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60" w:type="dxa"/>
        <w:tblInd w:w="-455" w:type="dxa"/>
        <w:tblLook w:val="04A0" w:firstRow="1" w:lastRow="0" w:firstColumn="1" w:lastColumn="0" w:noHBand="0" w:noVBand="1"/>
      </w:tblPr>
      <w:tblGrid>
        <w:gridCol w:w="4770"/>
        <w:gridCol w:w="720"/>
        <w:gridCol w:w="4770"/>
      </w:tblGrid>
      <w:tr w:rsidR="00E83DA5" w:rsidRPr="00A7481B" w14:paraId="0F161EC4" w14:textId="77777777" w:rsidTr="00EF4A0E">
        <w:tc>
          <w:tcPr>
            <w:tcW w:w="4770" w:type="dxa"/>
          </w:tcPr>
          <w:p w14:paraId="3230D04E" w14:textId="77777777" w:rsidR="0011278A" w:rsidRPr="00A7481B" w:rsidRDefault="0011278A" w:rsidP="00471837">
            <w:pPr>
              <w:spacing w:after="0" w:line="278" w:lineRule="auto"/>
              <w:jc w:val="both"/>
              <w:rPr>
                <w:rFonts w:ascii="Times New Roman" w:eastAsia="Times New Roman" w:hAnsi="Times New Roman" w:cs="Times New Roman"/>
                <w:b/>
                <w:snapToGrid w:val="0"/>
                <w:szCs w:val="20"/>
                <w:lang w:val="ru-RU" w:eastAsia="ru-RU"/>
              </w:rPr>
            </w:pPr>
            <w:r w:rsidRPr="00A7481B">
              <w:rPr>
                <w:rFonts w:ascii="Times New Roman" w:eastAsia="Times New Roman" w:hAnsi="Times New Roman" w:cs="Times New Roman"/>
                <w:b/>
                <w:snapToGrid w:val="0"/>
                <w:szCs w:val="20"/>
                <w:lang w:val="ru-RU" w:eastAsia="ru-RU"/>
              </w:rPr>
              <w:t>Приложение № 1 к</w:t>
            </w:r>
          </w:p>
          <w:p w14:paraId="15B40D84" w14:textId="77777777" w:rsidR="0011278A" w:rsidRPr="00A7481B" w:rsidRDefault="0011278A" w:rsidP="00471837">
            <w:pPr>
              <w:spacing w:after="0" w:line="278" w:lineRule="auto"/>
              <w:rPr>
                <w:rFonts w:ascii="Times New Roman" w:eastAsia="Times New Roman" w:hAnsi="Times New Roman" w:cs="Times New Roman"/>
                <w:snapToGrid w:val="0"/>
                <w:szCs w:val="20"/>
                <w:lang w:val="ru-RU" w:eastAsia="ru-RU"/>
              </w:rPr>
            </w:pPr>
            <w:r w:rsidRPr="00A7481B">
              <w:rPr>
                <w:rFonts w:ascii="Times New Roman" w:eastAsia="Times New Roman" w:hAnsi="Times New Roman" w:cs="Times New Roman"/>
                <w:snapToGrid w:val="0"/>
                <w:szCs w:val="20"/>
                <w:lang w:val="ru-RU" w:eastAsia="ru-RU"/>
              </w:rPr>
              <w:t>АГЕНТСКОМУ СОГЛАШЕНИЮ О ПРОДАЖЕ ТУРИСТИЧЕСКИХ УСЛУГ</w:t>
            </w:r>
          </w:p>
          <w:p w14:paraId="377737E0" w14:textId="77777777" w:rsidR="0011278A" w:rsidRPr="00A7481B" w:rsidRDefault="0011278A" w:rsidP="00471837">
            <w:pPr>
              <w:spacing w:after="0" w:line="278" w:lineRule="auto"/>
              <w:rPr>
                <w:rFonts w:ascii="Times New Roman" w:eastAsia="Times New Roman" w:hAnsi="Times New Roman" w:cs="Times New Roman"/>
                <w:snapToGrid w:val="0"/>
                <w:sz w:val="20"/>
                <w:szCs w:val="20"/>
                <w:lang w:val="ru-RU" w:eastAsia="ru-RU"/>
              </w:rPr>
            </w:pPr>
            <w:r w:rsidRPr="00A7481B">
              <w:rPr>
                <w:rFonts w:ascii="Times New Roman" w:eastAsia="Times New Roman" w:hAnsi="Times New Roman" w:cs="Times New Roman"/>
                <w:snapToGrid w:val="0"/>
                <w:sz w:val="20"/>
                <w:szCs w:val="20"/>
                <w:lang w:val="ru-RU" w:eastAsia="ru-RU"/>
              </w:rPr>
              <w:t>№ __________ от ________ _________201__ года</w:t>
            </w:r>
          </w:p>
          <w:p w14:paraId="73A76BAE" w14:textId="77777777" w:rsidR="00ED0459" w:rsidRPr="00A7481B" w:rsidRDefault="0011278A" w:rsidP="00471837">
            <w:pPr>
              <w:spacing w:after="0" w:line="278" w:lineRule="auto"/>
              <w:jc w:val="both"/>
              <w:rPr>
                <w:rFonts w:ascii="Times New Roman" w:eastAsia="Times New Roman" w:hAnsi="Times New Roman" w:cs="Times New Roman"/>
                <w:snapToGrid w:val="0"/>
                <w:sz w:val="20"/>
                <w:szCs w:val="20"/>
                <w:lang w:val="ru-RU" w:eastAsia="ru-RU"/>
              </w:rPr>
            </w:pPr>
            <w:r w:rsidRPr="00A7481B">
              <w:rPr>
                <w:rFonts w:ascii="Times New Roman" w:eastAsia="Times New Roman" w:hAnsi="Times New Roman" w:cs="Times New Roman"/>
                <w:snapToGrid w:val="0"/>
                <w:sz w:val="20"/>
                <w:szCs w:val="20"/>
                <w:lang w:val="ru-RU" w:eastAsia="ru-RU"/>
              </w:rPr>
              <w:t>Настоящее Приложение заключено ___________ ________ 201___ года между:</w:t>
            </w:r>
          </w:p>
        </w:tc>
        <w:tc>
          <w:tcPr>
            <w:tcW w:w="720" w:type="dxa"/>
          </w:tcPr>
          <w:p w14:paraId="78DAF435" w14:textId="77777777" w:rsidR="00ED0459" w:rsidRPr="00A7481B" w:rsidRDefault="00ED0459" w:rsidP="00471837">
            <w:pPr>
              <w:spacing w:after="0" w:line="240" w:lineRule="auto"/>
              <w:rPr>
                <w:rFonts w:ascii="Times New Roman" w:hAnsi="Times New Roman" w:cs="Times New Roman"/>
                <w:sz w:val="20"/>
                <w:szCs w:val="20"/>
                <w:lang w:val="ru-RU"/>
              </w:rPr>
            </w:pPr>
          </w:p>
        </w:tc>
        <w:tc>
          <w:tcPr>
            <w:tcW w:w="4770" w:type="dxa"/>
          </w:tcPr>
          <w:p w14:paraId="02D79B28" w14:textId="77777777" w:rsidR="0011278A" w:rsidRPr="00A7481B" w:rsidRDefault="0011278A" w:rsidP="00471837">
            <w:pPr>
              <w:spacing w:after="0"/>
              <w:jc w:val="both"/>
              <w:rPr>
                <w:rFonts w:ascii="Times New Roman" w:eastAsia="Times New Roman" w:hAnsi="Times New Roman" w:cs="Times New Roman"/>
                <w:b/>
                <w:snapToGrid w:val="0"/>
                <w:szCs w:val="20"/>
                <w:lang w:eastAsia="ru-RU"/>
              </w:rPr>
            </w:pPr>
            <w:r w:rsidRPr="00A7481B">
              <w:rPr>
                <w:rFonts w:ascii="Times New Roman" w:eastAsia="Times New Roman" w:hAnsi="Times New Roman" w:cs="Times New Roman"/>
                <w:b/>
                <w:snapToGrid w:val="0"/>
                <w:szCs w:val="20"/>
                <w:lang w:eastAsia="ru-RU"/>
              </w:rPr>
              <w:t>Appendix No. 1 on</w:t>
            </w:r>
          </w:p>
          <w:p w14:paraId="2467F16D" w14:textId="77777777" w:rsidR="0011278A" w:rsidRPr="00A7481B" w:rsidRDefault="0011278A" w:rsidP="00471837">
            <w:pPr>
              <w:spacing w:after="0"/>
              <w:rPr>
                <w:rFonts w:ascii="Times New Roman" w:eastAsia="Times New Roman" w:hAnsi="Times New Roman" w:cs="Times New Roman"/>
                <w:snapToGrid w:val="0"/>
                <w:szCs w:val="20"/>
                <w:lang w:eastAsia="ru-RU"/>
              </w:rPr>
            </w:pPr>
            <w:r w:rsidRPr="00A7481B">
              <w:rPr>
                <w:rFonts w:ascii="Times New Roman" w:eastAsia="Times New Roman" w:hAnsi="Times New Roman" w:cs="Times New Roman"/>
                <w:snapToGrid w:val="0"/>
                <w:szCs w:val="20"/>
                <w:lang w:eastAsia="ru-RU"/>
              </w:rPr>
              <w:t>TOURIST SERVICES SALES AGENT AGREEMENT</w:t>
            </w:r>
          </w:p>
          <w:p w14:paraId="42A5964D" w14:textId="77777777" w:rsidR="0011278A" w:rsidRPr="00A7481B" w:rsidRDefault="0011278A" w:rsidP="00471837">
            <w:pPr>
              <w:spacing w:after="0"/>
              <w:rPr>
                <w:rFonts w:ascii="Times New Roman" w:eastAsia="Times New Roman" w:hAnsi="Times New Roman" w:cs="Times New Roman"/>
                <w:snapToGrid w:val="0"/>
                <w:sz w:val="20"/>
                <w:szCs w:val="20"/>
                <w:lang w:eastAsia="ru-RU"/>
              </w:rPr>
            </w:pPr>
            <w:r w:rsidRPr="00A7481B">
              <w:rPr>
                <w:rFonts w:ascii="Times New Roman" w:eastAsia="Times New Roman" w:hAnsi="Times New Roman" w:cs="Times New Roman"/>
                <w:snapToGrid w:val="0"/>
                <w:sz w:val="20"/>
                <w:szCs w:val="20"/>
                <w:lang w:eastAsia="ru-RU"/>
              </w:rPr>
              <w:t>№ __________   done on __ day of ______ 201__</w:t>
            </w:r>
          </w:p>
          <w:p w14:paraId="6583DF30" w14:textId="77777777" w:rsidR="00ED0459" w:rsidRPr="00A7481B" w:rsidRDefault="0011278A" w:rsidP="00471837">
            <w:pPr>
              <w:spacing w:after="0"/>
              <w:jc w:val="both"/>
              <w:rPr>
                <w:rFonts w:ascii="Times New Roman" w:eastAsia="Times New Roman" w:hAnsi="Times New Roman" w:cs="Times New Roman"/>
                <w:snapToGrid w:val="0"/>
                <w:sz w:val="20"/>
                <w:szCs w:val="20"/>
                <w:lang w:eastAsia="ru-RU"/>
              </w:rPr>
            </w:pPr>
            <w:r w:rsidRPr="00A7481B">
              <w:rPr>
                <w:rFonts w:ascii="Times New Roman" w:eastAsia="Times New Roman" w:hAnsi="Times New Roman" w:cs="Times New Roman"/>
                <w:snapToGrid w:val="0"/>
                <w:sz w:val="20"/>
                <w:szCs w:val="20"/>
                <w:lang w:eastAsia="ru-RU"/>
              </w:rPr>
              <w:t>Present Appendix was done on ___ day of _________ 201__ between:</w:t>
            </w:r>
          </w:p>
        </w:tc>
      </w:tr>
      <w:tr w:rsidR="00E83DA5" w:rsidRPr="00A7481B" w14:paraId="7A66D026" w14:textId="77777777" w:rsidTr="00EF4A0E">
        <w:tc>
          <w:tcPr>
            <w:tcW w:w="4770" w:type="dxa"/>
          </w:tcPr>
          <w:p w14:paraId="5EA6EF03" w14:textId="39D9C83A" w:rsidR="00ED0459" w:rsidRPr="00A7481B" w:rsidRDefault="0011278A" w:rsidP="00471837">
            <w:pPr>
              <w:spacing w:after="0" w:line="278" w:lineRule="auto"/>
              <w:jc w:val="both"/>
              <w:rPr>
                <w:rFonts w:ascii="Times New Roman" w:eastAsia="Times New Roman" w:hAnsi="Times New Roman" w:cs="Times New Roman"/>
                <w:snapToGrid w:val="0"/>
                <w:sz w:val="20"/>
                <w:szCs w:val="20"/>
                <w:lang w:val="ru-RU" w:eastAsia="ru-RU"/>
              </w:rPr>
            </w:pPr>
            <w:r w:rsidRPr="00A7481B">
              <w:rPr>
                <w:rFonts w:ascii="Times New Roman" w:eastAsia="Times New Roman" w:hAnsi="Times New Roman" w:cs="Times New Roman"/>
                <w:snapToGrid w:val="0"/>
                <w:sz w:val="20"/>
                <w:szCs w:val="20"/>
                <w:lang w:val="ru-RU" w:eastAsia="ru-RU"/>
              </w:rPr>
              <w:t xml:space="preserve">ООО «ПЕГАС Грузия» в лице директора г-на Харуна Турана, далее именуемое «ГТА» («Генеральный торговый агент»), с одной стороны, и </w:t>
            </w:r>
            <w:r w:rsidRPr="00A7481B">
              <w:rPr>
                <w:rFonts w:ascii="Times New Roman" w:hAnsi="Times New Roman" w:cs="Times New Roman"/>
                <w:sz w:val="20"/>
                <w:szCs w:val="20"/>
                <w:lang w:val="ru-RU"/>
              </w:rPr>
              <w:t xml:space="preserve"> </w:t>
            </w:r>
            <w:permStart w:id="1651769636" w:edGrp="everyone"/>
            <w:r w:rsidR="002E5755" w:rsidRPr="002E5755">
              <w:rPr>
                <w:rFonts w:ascii="Sylfaen" w:hAnsi="Sylfaen"/>
                <w:sz w:val="20"/>
                <w:szCs w:val="20"/>
                <w:lang w:val="ru-RU"/>
              </w:rPr>
              <w:t>___________________________</w:t>
            </w:r>
            <w:permEnd w:id="1651769636"/>
            <w:r w:rsidRPr="00A7481B">
              <w:rPr>
                <w:rFonts w:ascii="Times New Roman" w:eastAsia="Times New Roman" w:hAnsi="Times New Roman" w:cs="Times New Roman"/>
                <w:snapToGrid w:val="0"/>
                <w:sz w:val="20"/>
                <w:szCs w:val="20"/>
                <w:lang w:val="ru-RU" w:eastAsia="ru-RU"/>
              </w:rPr>
              <w:t xml:space="preserve">, в лице директора </w:t>
            </w:r>
            <w:r w:rsidRPr="00A7481B">
              <w:rPr>
                <w:rFonts w:ascii="Times New Roman" w:hAnsi="Times New Roman" w:cs="Times New Roman"/>
                <w:sz w:val="20"/>
                <w:szCs w:val="20"/>
                <w:lang w:val="ru-RU"/>
              </w:rPr>
              <w:t xml:space="preserve"> </w:t>
            </w:r>
            <w:permStart w:id="1192302121" w:edGrp="everyone"/>
            <w:r w:rsidR="002E5755" w:rsidRPr="002E5755">
              <w:rPr>
                <w:rFonts w:ascii="Sylfaen" w:hAnsi="Sylfaen"/>
                <w:sz w:val="20"/>
                <w:szCs w:val="24"/>
                <w:lang w:val="ru-RU"/>
              </w:rPr>
              <w:t>_____________________</w:t>
            </w:r>
            <w:permEnd w:id="1192302121"/>
            <w:r w:rsidRPr="00A7481B">
              <w:rPr>
                <w:rFonts w:ascii="Times New Roman" w:eastAsia="Times New Roman" w:hAnsi="Times New Roman" w:cs="Times New Roman"/>
                <w:snapToGrid w:val="0"/>
                <w:sz w:val="20"/>
                <w:szCs w:val="20"/>
                <w:lang w:val="ru-RU" w:eastAsia="ru-RU"/>
              </w:rPr>
              <w:t>,  далее именуемый «ТА» («Торговый агент»), с другой стороны, далее совместно именуемые «СТОРОНЫ», заключили настоящее Приложение о следующем:</w:t>
            </w:r>
          </w:p>
        </w:tc>
        <w:tc>
          <w:tcPr>
            <w:tcW w:w="720" w:type="dxa"/>
          </w:tcPr>
          <w:p w14:paraId="452C2D91" w14:textId="77777777" w:rsidR="00ED0459" w:rsidRPr="00A7481B" w:rsidRDefault="00ED0459" w:rsidP="00471837">
            <w:pPr>
              <w:spacing w:after="0" w:line="240" w:lineRule="auto"/>
              <w:rPr>
                <w:rFonts w:ascii="Times New Roman" w:hAnsi="Times New Roman" w:cs="Times New Roman"/>
                <w:sz w:val="20"/>
                <w:szCs w:val="20"/>
                <w:lang w:val="ru-RU"/>
              </w:rPr>
            </w:pPr>
          </w:p>
        </w:tc>
        <w:tc>
          <w:tcPr>
            <w:tcW w:w="4770" w:type="dxa"/>
          </w:tcPr>
          <w:p w14:paraId="17AD9CD8" w14:textId="41D47792" w:rsidR="00ED0459" w:rsidRPr="00A7481B" w:rsidRDefault="0011278A" w:rsidP="001C15B8">
            <w:pPr>
              <w:spacing w:after="0"/>
              <w:jc w:val="both"/>
              <w:rPr>
                <w:rFonts w:ascii="Times New Roman" w:eastAsia="Times New Roman" w:hAnsi="Times New Roman" w:cs="Times New Roman"/>
                <w:snapToGrid w:val="0"/>
                <w:sz w:val="20"/>
                <w:szCs w:val="20"/>
                <w:lang w:eastAsia="ru-RU"/>
              </w:rPr>
            </w:pPr>
            <w:r w:rsidRPr="00A7481B">
              <w:rPr>
                <w:rFonts w:ascii="Times New Roman" w:hAnsi="Times New Roman" w:cs="Times New Roman"/>
                <w:sz w:val="20"/>
                <w:szCs w:val="20"/>
              </w:rPr>
              <w:t xml:space="preserve">PEGAS Georgia LLC, represented by Mr. Harun Turan As its Director, hereinafter referred to as the GSA, on the one hand, and </w:t>
            </w:r>
            <w:permStart w:id="642870783" w:edGrp="everyone"/>
            <w:r w:rsidR="002E5755" w:rsidRPr="002E5755">
              <w:rPr>
                <w:rFonts w:ascii="Sylfaen" w:hAnsi="Sylfaen"/>
                <w:sz w:val="20"/>
                <w:szCs w:val="20"/>
              </w:rPr>
              <w:t>___________________________</w:t>
            </w:r>
            <w:permEnd w:id="642870783"/>
            <w:r w:rsidRPr="00A7481B">
              <w:rPr>
                <w:rFonts w:ascii="Times New Roman" w:hAnsi="Times New Roman" w:cs="Times New Roman"/>
                <w:sz w:val="20"/>
                <w:szCs w:val="20"/>
              </w:rPr>
              <w:t xml:space="preserve">represented by its director </w:t>
            </w:r>
            <w:permStart w:id="2015906873" w:edGrp="everyone"/>
            <w:r w:rsidR="002E5755" w:rsidRPr="0080552C">
              <w:rPr>
                <w:rFonts w:ascii="Sylfaen" w:hAnsi="Sylfaen"/>
                <w:sz w:val="20"/>
                <w:szCs w:val="24"/>
              </w:rPr>
              <w:t>_____________________</w:t>
            </w:r>
            <w:permEnd w:id="2015906873"/>
            <w:r w:rsidRPr="00A7481B">
              <w:rPr>
                <w:rFonts w:ascii="Times New Roman" w:eastAsia="Times New Roman" w:hAnsi="Times New Roman" w:cs="Times New Roman"/>
                <w:snapToGrid w:val="0"/>
                <w:sz w:val="20"/>
                <w:szCs w:val="20"/>
                <w:lang w:eastAsia="ru-RU"/>
              </w:rPr>
              <w:t>, hereinafter referred to as the SA (Sales Agent), on the other hand, collectively referred to as the PARTIES, have concluded this Appendix on the following:</w:t>
            </w:r>
          </w:p>
        </w:tc>
      </w:tr>
      <w:tr w:rsidR="00E83DA5" w:rsidRPr="00A7481B" w14:paraId="04D497D4" w14:textId="77777777" w:rsidTr="00EF4A0E">
        <w:tc>
          <w:tcPr>
            <w:tcW w:w="4770" w:type="dxa"/>
          </w:tcPr>
          <w:p w14:paraId="554C3F29" w14:textId="77777777" w:rsidR="00ED0459" w:rsidRPr="00A7481B" w:rsidRDefault="0011278A" w:rsidP="00471837">
            <w:pPr>
              <w:spacing w:after="0" w:line="240" w:lineRule="auto"/>
              <w:jc w:val="both"/>
              <w:rPr>
                <w:rFonts w:ascii="Times New Roman" w:hAnsi="Times New Roman" w:cs="Times New Roman"/>
                <w:sz w:val="20"/>
                <w:szCs w:val="20"/>
                <w:lang w:val="ru-RU"/>
              </w:rPr>
            </w:pPr>
            <w:r w:rsidRPr="00A7481B">
              <w:rPr>
                <w:rFonts w:ascii="Times New Roman" w:hAnsi="Times New Roman" w:cs="Times New Roman"/>
                <w:sz w:val="20"/>
                <w:szCs w:val="20"/>
                <w:lang w:val="ru-RU"/>
              </w:rPr>
              <w:t>Вознаграждение ТА и правило определения вознаграждения определяется настоящем  приложением,  в соответствии с таблицей ниже:</w:t>
            </w:r>
          </w:p>
        </w:tc>
        <w:tc>
          <w:tcPr>
            <w:tcW w:w="720" w:type="dxa"/>
          </w:tcPr>
          <w:p w14:paraId="691FDD63" w14:textId="77777777" w:rsidR="00ED0459" w:rsidRPr="00A7481B" w:rsidRDefault="00ED0459" w:rsidP="00471837">
            <w:pPr>
              <w:pStyle w:val="ListParagraph"/>
              <w:numPr>
                <w:ilvl w:val="0"/>
                <w:numId w:val="18"/>
              </w:numPr>
              <w:spacing w:after="0" w:line="240" w:lineRule="auto"/>
              <w:jc w:val="both"/>
              <w:rPr>
                <w:rFonts w:ascii="Times New Roman" w:hAnsi="Times New Roman" w:cs="Times New Roman"/>
                <w:sz w:val="20"/>
                <w:szCs w:val="20"/>
                <w:lang w:val="ru-RU"/>
              </w:rPr>
            </w:pPr>
          </w:p>
        </w:tc>
        <w:tc>
          <w:tcPr>
            <w:tcW w:w="4770" w:type="dxa"/>
          </w:tcPr>
          <w:p w14:paraId="067D0279" w14:textId="77777777" w:rsidR="00ED0459" w:rsidRPr="00A7481B" w:rsidRDefault="0011278A" w:rsidP="00471837">
            <w:pPr>
              <w:spacing w:after="0" w:line="240" w:lineRule="auto"/>
              <w:jc w:val="both"/>
              <w:rPr>
                <w:rFonts w:ascii="Times New Roman" w:hAnsi="Times New Roman" w:cs="Times New Roman"/>
                <w:sz w:val="20"/>
                <w:szCs w:val="20"/>
              </w:rPr>
            </w:pPr>
            <w:r w:rsidRPr="00A7481B">
              <w:rPr>
                <w:rFonts w:ascii="Times New Roman" w:eastAsia="Times New Roman" w:hAnsi="Times New Roman" w:cs="Times New Roman"/>
                <w:snapToGrid w:val="0"/>
                <w:sz w:val="20"/>
                <w:szCs w:val="20"/>
                <w:lang w:eastAsia="ru-RU"/>
              </w:rPr>
              <w:t>The SA fee and the rule of determination of the fee are regulated under the present Annex as per the schedule below</w:t>
            </w:r>
            <w:r w:rsidR="00FF33EA" w:rsidRPr="00A7481B">
              <w:rPr>
                <w:rFonts w:ascii="Times New Roman" w:eastAsia="Times New Roman" w:hAnsi="Times New Roman" w:cs="Times New Roman"/>
                <w:snapToGrid w:val="0"/>
                <w:sz w:val="20"/>
                <w:szCs w:val="20"/>
                <w:lang w:eastAsia="ru-RU"/>
              </w:rPr>
              <w:t>:</w:t>
            </w:r>
          </w:p>
        </w:tc>
      </w:tr>
    </w:tbl>
    <w:p w14:paraId="6AD15882" w14:textId="77777777" w:rsidR="00ED0459" w:rsidRPr="00A7481B" w:rsidRDefault="00ED0459" w:rsidP="00471837">
      <w:pPr>
        <w:spacing w:after="0" w:line="240" w:lineRule="auto"/>
        <w:rPr>
          <w:rFonts w:ascii="Times New Roman" w:hAnsi="Times New Roman" w:cs="Times New Roman"/>
          <w:sz w:val="20"/>
          <w:szCs w:val="20"/>
        </w:rPr>
      </w:pPr>
    </w:p>
    <w:p w14:paraId="7C3D71C7" w14:textId="77777777" w:rsidR="00411B64" w:rsidRPr="00A7481B" w:rsidRDefault="000005B7" w:rsidP="00471837">
      <w:pPr>
        <w:spacing w:after="0" w:line="240" w:lineRule="auto"/>
        <w:jc w:val="center"/>
        <w:rPr>
          <w:rFonts w:ascii="Times New Roman" w:hAnsi="Times New Roman" w:cs="Times New Roman"/>
          <w:b/>
          <w:sz w:val="20"/>
          <w:szCs w:val="20"/>
        </w:rPr>
      </w:pPr>
      <w:r w:rsidRPr="00A7481B">
        <w:rPr>
          <w:rFonts w:ascii="Times New Roman" w:hAnsi="Times New Roman" w:cs="Times New Roman"/>
          <w:b/>
          <w:sz w:val="20"/>
          <w:szCs w:val="20"/>
        </w:rPr>
        <w:t>Таблица / Schedule</w:t>
      </w:r>
    </w:p>
    <w:p w14:paraId="5C42D78D" w14:textId="77777777" w:rsidR="00D60A27" w:rsidRPr="00A7481B" w:rsidRDefault="00D60A27" w:rsidP="00471837">
      <w:pPr>
        <w:spacing w:after="0" w:line="240" w:lineRule="auto"/>
        <w:jc w:val="center"/>
        <w:rPr>
          <w:rFonts w:ascii="Times New Roman" w:hAnsi="Times New Roman" w:cs="Times New Roman"/>
          <w:sz w:val="20"/>
          <w:szCs w:val="20"/>
        </w:rPr>
      </w:pPr>
    </w:p>
    <w:tbl>
      <w:tblPr>
        <w:tblStyle w:val="TableGrid"/>
        <w:tblW w:w="10255" w:type="dxa"/>
        <w:jc w:val="center"/>
        <w:tblLook w:val="04A0" w:firstRow="1" w:lastRow="0" w:firstColumn="1" w:lastColumn="0" w:noHBand="0" w:noVBand="1"/>
      </w:tblPr>
      <w:tblGrid>
        <w:gridCol w:w="1975"/>
        <w:gridCol w:w="540"/>
        <w:gridCol w:w="1080"/>
        <w:gridCol w:w="1440"/>
        <w:gridCol w:w="1260"/>
        <w:gridCol w:w="1350"/>
        <w:gridCol w:w="1440"/>
        <w:gridCol w:w="1170"/>
      </w:tblGrid>
      <w:tr w:rsidR="009C5926" w:rsidRPr="00A7481B" w14:paraId="2F881918" w14:textId="77777777" w:rsidTr="00273A1C">
        <w:trPr>
          <w:jc w:val="center"/>
        </w:trPr>
        <w:tc>
          <w:tcPr>
            <w:tcW w:w="1975" w:type="dxa"/>
            <w:vMerge w:val="restart"/>
            <w:vAlign w:val="center"/>
          </w:tcPr>
          <w:p w14:paraId="0B542A98" w14:textId="77777777" w:rsidR="00D60A27" w:rsidRPr="00A7481B" w:rsidRDefault="00D60A27" w:rsidP="00471837">
            <w:pPr>
              <w:spacing w:after="0" w:line="240" w:lineRule="auto"/>
              <w:rPr>
                <w:rFonts w:ascii="Times New Roman" w:hAnsi="Times New Roman" w:cs="Times New Roman"/>
                <w:sz w:val="20"/>
                <w:szCs w:val="20"/>
                <w:lang w:val="ru-RU"/>
              </w:rPr>
            </w:pPr>
            <w:r w:rsidRPr="00A7481B">
              <w:rPr>
                <w:rFonts w:ascii="Times New Roman" w:hAnsi="Times New Roman" w:cs="Times New Roman"/>
                <w:b/>
                <w:bCs/>
                <w:sz w:val="20"/>
                <w:szCs w:val="20"/>
                <w:lang w:val="ru-RU"/>
              </w:rPr>
              <w:t xml:space="preserve">Продажи за квартал / </w:t>
            </w:r>
            <w:r w:rsidRPr="00A7481B">
              <w:rPr>
                <w:rFonts w:ascii="Times New Roman" w:hAnsi="Times New Roman" w:cs="Times New Roman"/>
                <w:b/>
                <w:bCs/>
                <w:sz w:val="20"/>
                <w:szCs w:val="20"/>
              </w:rPr>
              <w:t>quarterly</w:t>
            </w:r>
            <w:r w:rsidRPr="00A7481B">
              <w:rPr>
                <w:rFonts w:ascii="Times New Roman" w:hAnsi="Times New Roman" w:cs="Times New Roman"/>
                <w:b/>
                <w:bCs/>
                <w:sz w:val="20"/>
                <w:szCs w:val="20"/>
                <w:lang w:val="ru-RU"/>
              </w:rPr>
              <w:t xml:space="preserve"> </w:t>
            </w:r>
            <w:r w:rsidRPr="00A7481B">
              <w:rPr>
                <w:rFonts w:ascii="Times New Roman" w:hAnsi="Times New Roman" w:cs="Times New Roman"/>
                <w:b/>
                <w:bCs/>
                <w:sz w:val="20"/>
                <w:szCs w:val="20"/>
              </w:rPr>
              <w:t>sales</w:t>
            </w:r>
          </w:p>
        </w:tc>
        <w:tc>
          <w:tcPr>
            <w:tcW w:w="540" w:type="dxa"/>
          </w:tcPr>
          <w:p w14:paraId="36F2D20D" w14:textId="77777777" w:rsidR="00D60A27" w:rsidRPr="00A7481B" w:rsidRDefault="00D60A27" w:rsidP="00471837">
            <w:pPr>
              <w:spacing w:after="0" w:line="240" w:lineRule="auto"/>
              <w:rPr>
                <w:rFonts w:ascii="Times New Roman" w:hAnsi="Times New Roman" w:cs="Times New Roman"/>
                <w:sz w:val="20"/>
                <w:szCs w:val="20"/>
                <w:lang w:val="ru-RU"/>
              </w:rPr>
            </w:pPr>
            <w:r w:rsidRPr="00A7481B">
              <w:rPr>
                <w:rFonts w:ascii="Times New Roman" w:hAnsi="Times New Roman" w:cs="Times New Roman"/>
                <w:b/>
                <w:bCs/>
                <w:sz w:val="20"/>
                <w:szCs w:val="20"/>
              </w:rPr>
              <w:t>I</w:t>
            </w:r>
          </w:p>
        </w:tc>
        <w:tc>
          <w:tcPr>
            <w:tcW w:w="1080" w:type="dxa"/>
            <w:vAlign w:val="center"/>
          </w:tcPr>
          <w:p w14:paraId="1C71057B" w14:textId="77777777" w:rsidR="00D60A27" w:rsidRPr="00A7481B" w:rsidRDefault="00D60A27" w:rsidP="00471837">
            <w:pPr>
              <w:spacing w:after="0" w:line="240" w:lineRule="auto"/>
              <w:rPr>
                <w:rFonts w:ascii="Times New Roman" w:hAnsi="Times New Roman" w:cs="Times New Roman"/>
                <w:sz w:val="20"/>
                <w:szCs w:val="20"/>
                <w:lang w:val="ru-RU"/>
              </w:rPr>
            </w:pPr>
            <w:r w:rsidRPr="00A7481B">
              <w:rPr>
                <w:rFonts w:ascii="Times New Roman" w:hAnsi="Times New Roman" w:cs="Times New Roman"/>
                <w:b/>
                <w:bCs/>
                <w:sz w:val="20"/>
                <w:szCs w:val="20"/>
              </w:rPr>
              <w:t>6,5%</w:t>
            </w:r>
          </w:p>
        </w:tc>
        <w:tc>
          <w:tcPr>
            <w:tcW w:w="1440" w:type="dxa"/>
            <w:vAlign w:val="center"/>
          </w:tcPr>
          <w:p w14:paraId="36EC0179" w14:textId="77777777" w:rsidR="00D60A27" w:rsidRPr="00A7481B" w:rsidRDefault="00D60A27" w:rsidP="00471837">
            <w:pPr>
              <w:spacing w:after="0" w:line="240" w:lineRule="auto"/>
              <w:rPr>
                <w:rFonts w:ascii="Times New Roman" w:hAnsi="Times New Roman" w:cs="Times New Roman"/>
                <w:sz w:val="20"/>
                <w:szCs w:val="20"/>
                <w:lang w:val="ru-RU"/>
              </w:rPr>
            </w:pPr>
            <w:r w:rsidRPr="00A7481B">
              <w:rPr>
                <w:rFonts w:ascii="Times New Roman" w:hAnsi="Times New Roman" w:cs="Times New Roman"/>
                <w:b/>
                <w:bCs/>
                <w:sz w:val="20"/>
                <w:szCs w:val="20"/>
              </w:rPr>
              <w:t>7%</w:t>
            </w:r>
          </w:p>
        </w:tc>
        <w:tc>
          <w:tcPr>
            <w:tcW w:w="1260" w:type="dxa"/>
            <w:vAlign w:val="center"/>
          </w:tcPr>
          <w:p w14:paraId="170144DE" w14:textId="77777777" w:rsidR="00D60A27" w:rsidRPr="00A7481B" w:rsidRDefault="00D60A27" w:rsidP="00471837">
            <w:pPr>
              <w:spacing w:after="0" w:line="240" w:lineRule="auto"/>
              <w:rPr>
                <w:rFonts w:ascii="Times New Roman" w:hAnsi="Times New Roman" w:cs="Times New Roman"/>
                <w:sz w:val="20"/>
                <w:szCs w:val="20"/>
                <w:lang w:val="ru-RU"/>
              </w:rPr>
            </w:pPr>
            <w:r w:rsidRPr="00A7481B">
              <w:rPr>
                <w:rFonts w:ascii="Times New Roman" w:hAnsi="Times New Roman" w:cs="Times New Roman"/>
                <w:b/>
                <w:bCs/>
                <w:sz w:val="20"/>
                <w:szCs w:val="20"/>
              </w:rPr>
              <w:t>7,5%</w:t>
            </w:r>
          </w:p>
        </w:tc>
        <w:tc>
          <w:tcPr>
            <w:tcW w:w="1350" w:type="dxa"/>
            <w:vAlign w:val="center"/>
          </w:tcPr>
          <w:p w14:paraId="26BBBE2F" w14:textId="77777777" w:rsidR="00D60A27" w:rsidRPr="00A7481B" w:rsidRDefault="00D60A27" w:rsidP="00471837">
            <w:pPr>
              <w:spacing w:after="0" w:line="240" w:lineRule="auto"/>
              <w:rPr>
                <w:rFonts w:ascii="Times New Roman" w:hAnsi="Times New Roman" w:cs="Times New Roman"/>
                <w:sz w:val="20"/>
                <w:szCs w:val="20"/>
                <w:lang w:val="ru-RU"/>
              </w:rPr>
            </w:pPr>
            <w:r w:rsidRPr="00A7481B">
              <w:rPr>
                <w:rFonts w:ascii="Times New Roman" w:hAnsi="Times New Roman" w:cs="Times New Roman"/>
                <w:b/>
                <w:bCs/>
                <w:sz w:val="20"/>
                <w:szCs w:val="20"/>
              </w:rPr>
              <w:t>8%</w:t>
            </w:r>
          </w:p>
        </w:tc>
        <w:tc>
          <w:tcPr>
            <w:tcW w:w="1440" w:type="dxa"/>
            <w:vAlign w:val="center"/>
          </w:tcPr>
          <w:p w14:paraId="0B7BDA22" w14:textId="77777777" w:rsidR="00D60A27" w:rsidRPr="00A7481B" w:rsidRDefault="00D60A27" w:rsidP="00471837">
            <w:pPr>
              <w:spacing w:after="0" w:line="240" w:lineRule="auto"/>
              <w:rPr>
                <w:rFonts w:ascii="Times New Roman" w:hAnsi="Times New Roman" w:cs="Times New Roman"/>
                <w:sz w:val="20"/>
                <w:szCs w:val="20"/>
                <w:lang w:val="ru-RU"/>
              </w:rPr>
            </w:pPr>
            <w:r w:rsidRPr="00A7481B">
              <w:rPr>
                <w:rFonts w:ascii="Times New Roman" w:hAnsi="Times New Roman" w:cs="Times New Roman"/>
                <w:b/>
                <w:bCs/>
                <w:sz w:val="20"/>
                <w:szCs w:val="20"/>
              </w:rPr>
              <w:t>8,5%</w:t>
            </w:r>
          </w:p>
        </w:tc>
        <w:tc>
          <w:tcPr>
            <w:tcW w:w="1170" w:type="dxa"/>
            <w:vAlign w:val="center"/>
          </w:tcPr>
          <w:p w14:paraId="296C01A6" w14:textId="77777777" w:rsidR="00D60A27" w:rsidRPr="00A7481B" w:rsidRDefault="00D60A27" w:rsidP="00471837">
            <w:pPr>
              <w:spacing w:after="0" w:line="240" w:lineRule="auto"/>
              <w:rPr>
                <w:rFonts w:ascii="Times New Roman" w:hAnsi="Times New Roman" w:cs="Times New Roman"/>
                <w:sz w:val="20"/>
                <w:szCs w:val="20"/>
                <w:lang w:val="ru-RU"/>
              </w:rPr>
            </w:pPr>
            <w:r w:rsidRPr="00A7481B">
              <w:rPr>
                <w:rFonts w:ascii="Times New Roman" w:hAnsi="Times New Roman" w:cs="Times New Roman"/>
                <w:b/>
                <w:bCs/>
                <w:sz w:val="20"/>
                <w:szCs w:val="20"/>
              </w:rPr>
              <w:t>9%</w:t>
            </w:r>
          </w:p>
        </w:tc>
      </w:tr>
      <w:tr w:rsidR="009C5926" w:rsidRPr="00A7481B" w14:paraId="6CF95E1A" w14:textId="77777777" w:rsidTr="00273A1C">
        <w:trPr>
          <w:jc w:val="center"/>
        </w:trPr>
        <w:tc>
          <w:tcPr>
            <w:tcW w:w="1975" w:type="dxa"/>
            <w:vMerge/>
          </w:tcPr>
          <w:p w14:paraId="133774C1" w14:textId="77777777" w:rsidR="00D60A27" w:rsidRPr="00A7481B" w:rsidRDefault="00D60A27" w:rsidP="00471837">
            <w:pPr>
              <w:spacing w:after="0" w:line="240" w:lineRule="auto"/>
              <w:rPr>
                <w:rFonts w:ascii="Times New Roman" w:hAnsi="Times New Roman" w:cs="Times New Roman"/>
                <w:sz w:val="20"/>
                <w:szCs w:val="20"/>
                <w:lang w:val="ru-RU"/>
              </w:rPr>
            </w:pPr>
          </w:p>
        </w:tc>
        <w:tc>
          <w:tcPr>
            <w:tcW w:w="540" w:type="dxa"/>
          </w:tcPr>
          <w:p w14:paraId="5186CB15" w14:textId="77777777" w:rsidR="00D60A27" w:rsidRPr="00A7481B" w:rsidRDefault="00D60A27" w:rsidP="00471837">
            <w:pPr>
              <w:spacing w:after="0" w:line="240" w:lineRule="auto"/>
              <w:rPr>
                <w:rFonts w:ascii="Times New Roman" w:hAnsi="Times New Roman" w:cs="Times New Roman"/>
                <w:sz w:val="20"/>
                <w:szCs w:val="20"/>
                <w:lang w:val="ru-RU"/>
              </w:rPr>
            </w:pPr>
            <w:r w:rsidRPr="00A7481B">
              <w:rPr>
                <w:rFonts w:ascii="Times New Roman" w:hAnsi="Times New Roman" w:cs="Times New Roman"/>
                <w:b/>
                <w:sz w:val="20"/>
                <w:szCs w:val="20"/>
              </w:rPr>
              <w:t>II</w:t>
            </w:r>
          </w:p>
        </w:tc>
        <w:tc>
          <w:tcPr>
            <w:tcW w:w="1080" w:type="dxa"/>
            <w:vAlign w:val="center"/>
          </w:tcPr>
          <w:p w14:paraId="3B29BC98" w14:textId="77777777" w:rsidR="00D60A27" w:rsidRPr="00A7481B" w:rsidRDefault="00D60A27" w:rsidP="00471837">
            <w:pPr>
              <w:spacing w:after="0" w:line="240" w:lineRule="auto"/>
              <w:rPr>
                <w:rFonts w:ascii="Times New Roman" w:hAnsi="Times New Roman" w:cs="Times New Roman"/>
                <w:sz w:val="20"/>
                <w:szCs w:val="20"/>
                <w:lang w:val="ru-RU"/>
              </w:rPr>
            </w:pPr>
            <w:r w:rsidRPr="00A7481B">
              <w:rPr>
                <w:rFonts w:ascii="Times New Roman" w:hAnsi="Times New Roman" w:cs="Times New Roman"/>
                <w:sz w:val="20"/>
                <w:szCs w:val="20"/>
              </w:rPr>
              <w:t>от 1 туриста / from 1 tourist</w:t>
            </w:r>
          </w:p>
        </w:tc>
        <w:tc>
          <w:tcPr>
            <w:tcW w:w="1440" w:type="dxa"/>
            <w:vAlign w:val="center"/>
          </w:tcPr>
          <w:p w14:paraId="4B34F680" w14:textId="77777777" w:rsidR="00D60A27" w:rsidRPr="00A7481B" w:rsidRDefault="00D60A27" w:rsidP="00471837">
            <w:pPr>
              <w:spacing w:after="0" w:line="240" w:lineRule="auto"/>
              <w:rPr>
                <w:rFonts w:ascii="Times New Roman" w:hAnsi="Times New Roman" w:cs="Times New Roman"/>
                <w:sz w:val="20"/>
                <w:szCs w:val="20"/>
                <w:lang w:val="ru-RU"/>
              </w:rPr>
            </w:pPr>
            <w:r w:rsidRPr="00A7481B">
              <w:rPr>
                <w:rFonts w:ascii="Times New Roman" w:hAnsi="Times New Roman" w:cs="Times New Roman"/>
                <w:sz w:val="20"/>
                <w:szCs w:val="20"/>
              </w:rPr>
              <w:t>от 4 туристов / from 4 tourists</w:t>
            </w:r>
          </w:p>
        </w:tc>
        <w:tc>
          <w:tcPr>
            <w:tcW w:w="1260" w:type="dxa"/>
            <w:vAlign w:val="center"/>
          </w:tcPr>
          <w:p w14:paraId="49E159D3" w14:textId="77777777" w:rsidR="00D60A27" w:rsidRPr="00A7481B" w:rsidRDefault="00D60A27" w:rsidP="00471837">
            <w:pPr>
              <w:spacing w:after="0" w:line="240" w:lineRule="auto"/>
              <w:rPr>
                <w:rFonts w:ascii="Times New Roman" w:hAnsi="Times New Roman" w:cs="Times New Roman"/>
                <w:sz w:val="20"/>
                <w:szCs w:val="20"/>
                <w:lang w:val="ru-RU"/>
              </w:rPr>
            </w:pPr>
            <w:r w:rsidRPr="00A7481B">
              <w:rPr>
                <w:rFonts w:ascii="Times New Roman" w:hAnsi="Times New Roman" w:cs="Times New Roman"/>
                <w:sz w:val="20"/>
                <w:szCs w:val="20"/>
              </w:rPr>
              <w:t>от 6 туристов / from 6 tourists</w:t>
            </w:r>
          </w:p>
        </w:tc>
        <w:tc>
          <w:tcPr>
            <w:tcW w:w="1350" w:type="dxa"/>
            <w:vAlign w:val="center"/>
          </w:tcPr>
          <w:p w14:paraId="653FDEDF" w14:textId="77777777" w:rsidR="00D60A27" w:rsidRPr="00A7481B" w:rsidRDefault="00D60A27" w:rsidP="00471837">
            <w:pPr>
              <w:spacing w:after="0" w:line="240" w:lineRule="auto"/>
              <w:rPr>
                <w:rFonts w:ascii="Times New Roman" w:hAnsi="Times New Roman" w:cs="Times New Roman"/>
                <w:sz w:val="20"/>
                <w:szCs w:val="20"/>
                <w:lang w:val="ru-RU"/>
              </w:rPr>
            </w:pPr>
            <w:r w:rsidRPr="00A7481B">
              <w:rPr>
                <w:rFonts w:ascii="Times New Roman" w:hAnsi="Times New Roman" w:cs="Times New Roman"/>
                <w:sz w:val="20"/>
                <w:szCs w:val="20"/>
              </w:rPr>
              <w:t>от 8 туристов / from 8 tourists</w:t>
            </w:r>
          </w:p>
        </w:tc>
        <w:tc>
          <w:tcPr>
            <w:tcW w:w="1440" w:type="dxa"/>
            <w:vAlign w:val="center"/>
          </w:tcPr>
          <w:p w14:paraId="5E560E71" w14:textId="77777777" w:rsidR="00D60A27" w:rsidRPr="00A7481B" w:rsidRDefault="00D60A27" w:rsidP="00471837">
            <w:pPr>
              <w:spacing w:after="0" w:line="240" w:lineRule="auto"/>
              <w:rPr>
                <w:rFonts w:ascii="Times New Roman" w:hAnsi="Times New Roman" w:cs="Times New Roman"/>
                <w:sz w:val="20"/>
                <w:szCs w:val="20"/>
                <w:lang w:val="ru-RU"/>
              </w:rPr>
            </w:pPr>
            <w:r w:rsidRPr="00A7481B">
              <w:rPr>
                <w:rFonts w:ascii="Times New Roman" w:hAnsi="Times New Roman" w:cs="Times New Roman"/>
                <w:sz w:val="20"/>
                <w:szCs w:val="20"/>
              </w:rPr>
              <w:t>от 12 туристов / from 12 tourists</w:t>
            </w:r>
          </w:p>
        </w:tc>
        <w:tc>
          <w:tcPr>
            <w:tcW w:w="1170" w:type="dxa"/>
            <w:vAlign w:val="center"/>
          </w:tcPr>
          <w:p w14:paraId="2674E170" w14:textId="77777777" w:rsidR="00D60A27" w:rsidRPr="00A7481B" w:rsidRDefault="00D60A27" w:rsidP="00471837">
            <w:pPr>
              <w:spacing w:after="0" w:line="240" w:lineRule="auto"/>
              <w:rPr>
                <w:rFonts w:ascii="Times New Roman" w:hAnsi="Times New Roman" w:cs="Times New Roman"/>
                <w:sz w:val="20"/>
                <w:szCs w:val="20"/>
                <w:lang w:val="ru-RU"/>
              </w:rPr>
            </w:pPr>
            <w:r w:rsidRPr="00A7481B">
              <w:rPr>
                <w:rFonts w:ascii="Times New Roman" w:hAnsi="Times New Roman" w:cs="Times New Roman"/>
                <w:sz w:val="20"/>
                <w:szCs w:val="20"/>
              </w:rPr>
              <w:t>от 16 туристов / from 16 tourists</w:t>
            </w:r>
          </w:p>
        </w:tc>
      </w:tr>
      <w:tr w:rsidR="009C5926" w:rsidRPr="00A7481B" w14:paraId="6566A17B" w14:textId="77777777" w:rsidTr="00273A1C">
        <w:trPr>
          <w:jc w:val="center"/>
        </w:trPr>
        <w:tc>
          <w:tcPr>
            <w:tcW w:w="1975" w:type="dxa"/>
            <w:vMerge/>
          </w:tcPr>
          <w:p w14:paraId="359BF22C" w14:textId="77777777" w:rsidR="00D60A27" w:rsidRPr="00A7481B" w:rsidRDefault="00D60A27" w:rsidP="00471837">
            <w:pPr>
              <w:spacing w:after="0" w:line="240" w:lineRule="auto"/>
              <w:rPr>
                <w:rFonts w:ascii="Times New Roman" w:hAnsi="Times New Roman" w:cs="Times New Roman"/>
                <w:sz w:val="20"/>
                <w:szCs w:val="20"/>
                <w:lang w:val="ru-RU"/>
              </w:rPr>
            </w:pPr>
          </w:p>
        </w:tc>
        <w:tc>
          <w:tcPr>
            <w:tcW w:w="540" w:type="dxa"/>
          </w:tcPr>
          <w:p w14:paraId="3AA65D06" w14:textId="77777777" w:rsidR="00D60A27" w:rsidRPr="00A7481B" w:rsidRDefault="00D60A27" w:rsidP="00471837">
            <w:pPr>
              <w:spacing w:after="0" w:line="240" w:lineRule="auto"/>
              <w:rPr>
                <w:rFonts w:ascii="Times New Roman" w:hAnsi="Times New Roman" w:cs="Times New Roman"/>
                <w:sz w:val="20"/>
                <w:szCs w:val="20"/>
                <w:lang w:val="ru-RU"/>
              </w:rPr>
            </w:pPr>
            <w:r w:rsidRPr="00A7481B">
              <w:rPr>
                <w:rFonts w:ascii="Times New Roman" w:hAnsi="Times New Roman" w:cs="Times New Roman"/>
                <w:b/>
                <w:bCs/>
                <w:sz w:val="20"/>
                <w:szCs w:val="20"/>
              </w:rPr>
              <w:t>I</w:t>
            </w:r>
            <w:r w:rsidR="008D3F1A" w:rsidRPr="00A7481B">
              <w:rPr>
                <w:rFonts w:ascii="Times New Roman" w:hAnsi="Times New Roman" w:cs="Times New Roman"/>
                <w:b/>
                <w:bCs/>
                <w:sz w:val="20"/>
                <w:szCs w:val="20"/>
              </w:rPr>
              <w:t>II</w:t>
            </w:r>
          </w:p>
        </w:tc>
        <w:tc>
          <w:tcPr>
            <w:tcW w:w="1080" w:type="dxa"/>
            <w:vAlign w:val="center"/>
          </w:tcPr>
          <w:p w14:paraId="1B4B7D42" w14:textId="77777777" w:rsidR="00D60A27" w:rsidRPr="00A7481B" w:rsidRDefault="00D60A27" w:rsidP="00471837">
            <w:pPr>
              <w:spacing w:after="0" w:line="240" w:lineRule="auto"/>
              <w:rPr>
                <w:rFonts w:ascii="Times New Roman" w:hAnsi="Times New Roman" w:cs="Times New Roman"/>
                <w:sz w:val="20"/>
                <w:szCs w:val="20"/>
                <w:lang w:val="ru-RU"/>
              </w:rPr>
            </w:pPr>
            <w:r w:rsidRPr="00A7481B">
              <w:rPr>
                <w:rFonts w:ascii="Times New Roman" w:hAnsi="Times New Roman" w:cs="Times New Roman"/>
                <w:sz w:val="20"/>
                <w:szCs w:val="20"/>
              </w:rPr>
              <w:t xml:space="preserve">от / from 1 USD </w:t>
            </w:r>
          </w:p>
        </w:tc>
        <w:tc>
          <w:tcPr>
            <w:tcW w:w="1440" w:type="dxa"/>
            <w:vAlign w:val="center"/>
          </w:tcPr>
          <w:p w14:paraId="3A110ACB" w14:textId="2E290074" w:rsidR="00D60A27" w:rsidRPr="00A7481B" w:rsidRDefault="00D60A27" w:rsidP="00471837">
            <w:pPr>
              <w:spacing w:after="0" w:line="240" w:lineRule="auto"/>
              <w:rPr>
                <w:rFonts w:ascii="Times New Roman" w:hAnsi="Times New Roman" w:cs="Times New Roman"/>
                <w:sz w:val="20"/>
                <w:szCs w:val="20"/>
                <w:lang w:val="ru-RU"/>
              </w:rPr>
            </w:pPr>
            <w:r w:rsidRPr="00A7481B">
              <w:rPr>
                <w:rFonts w:ascii="Times New Roman" w:hAnsi="Times New Roman" w:cs="Times New Roman"/>
                <w:sz w:val="20"/>
                <w:szCs w:val="20"/>
              </w:rPr>
              <w:t xml:space="preserve">от / from 2, 00 USD </w:t>
            </w:r>
          </w:p>
        </w:tc>
        <w:tc>
          <w:tcPr>
            <w:tcW w:w="1260" w:type="dxa"/>
            <w:vAlign w:val="center"/>
          </w:tcPr>
          <w:p w14:paraId="3AD7E1F7" w14:textId="77777777" w:rsidR="00D60A27" w:rsidRPr="00A7481B" w:rsidRDefault="00D60A27" w:rsidP="00471837">
            <w:pPr>
              <w:spacing w:after="0" w:line="240" w:lineRule="auto"/>
              <w:rPr>
                <w:rFonts w:ascii="Times New Roman" w:hAnsi="Times New Roman" w:cs="Times New Roman"/>
                <w:sz w:val="20"/>
                <w:szCs w:val="20"/>
                <w:lang w:val="ru-RU"/>
              </w:rPr>
            </w:pPr>
            <w:r w:rsidRPr="00A7481B">
              <w:rPr>
                <w:rFonts w:ascii="Times New Roman" w:hAnsi="Times New Roman" w:cs="Times New Roman"/>
                <w:sz w:val="20"/>
                <w:szCs w:val="20"/>
              </w:rPr>
              <w:t>от / from 3,600 USD</w:t>
            </w:r>
          </w:p>
        </w:tc>
        <w:tc>
          <w:tcPr>
            <w:tcW w:w="1350" w:type="dxa"/>
            <w:vAlign w:val="center"/>
          </w:tcPr>
          <w:p w14:paraId="0704A0DE" w14:textId="77777777" w:rsidR="00D60A27" w:rsidRPr="00A7481B" w:rsidRDefault="00D60A27" w:rsidP="00471837">
            <w:pPr>
              <w:spacing w:after="0" w:line="240" w:lineRule="auto"/>
              <w:rPr>
                <w:rFonts w:ascii="Times New Roman" w:hAnsi="Times New Roman" w:cs="Times New Roman"/>
                <w:sz w:val="20"/>
                <w:szCs w:val="20"/>
                <w:lang w:val="ru-RU"/>
              </w:rPr>
            </w:pPr>
            <w:r w:rsidRPr="00A7481B">
              <w:rPr>
                <w:rFonts w:ascii="Times New Roman" w:hAnsi="Times New Roman" w:cs="Times New Roman"/>
                <w:sz w:val="20"/>
                <w:szCs w:val="20"/>
              </w:rPr>
              <w:t>От / from 4,800 USD</w:t>
            </w:r>
          </w:p>
        </w:tc>
        <w:tc>
          <w:tcPr>
            <w:tcW w:w="1440" w:type="dxa"/>
            <w:vAlign w:val="center"/>
          </w:tcPr>
          <w:p w14:paraId="579C19D9" w14:textId="77777777" w:rsidR="00D60A27" w:rsidRPr="00A7481B" w:rsidRDefault="00D60A27" w:rsidP="00471837">
            <w:pPr>
              <w:spacing w:after="0" w:line="240" w:lineRule="auto"/>
              <w:rPr>
                <w:rFonts w:ascii="Times New Roman" w:hAnsi="Times New Roman" w:cs="Times New Roman"/>
                <w:sz w:val="20"/>
                <w:szCs w:val="20"/>
                <w:lang w:val="ru-RU"/>
              </w:rPr>
            </w:pPr>
            <w:r w:rsidRPr="00A7481B">
              <w:rPr>
                <w:rFonts w:ascii="Times New Roman" w:hAnsi="Times New Roman" w:cs="Times New Roman"/>
                <w:sz w:val="20"/>
                <w:szCs w:val="20"/>
              </w:rPr>
              <w:t>От /from 7,200 USD</w:t>
            </w:r>
          </w:p>
        </w:tc>
        <w:tc>
          <w:tcPr>
            <w:tcW w:w="1170" w:type="dxa"/>
            <w:vAlign w:val="center"/>
          </w:tcPr>
          <w:p w14:paraId="1A987253" w14:textId="77777777" w:rsidR="00D60A27" w:rsidRPr="00A7481B" w:rsidRDefault="00D60A27" w:rsidP="00471837">
            <w:pPr>
              <w:spacing w:after="0" w:line="240" w:lineRule="auto"/>
              <w:rPr>
                <w:rFonts w:ascii="Times New Roman" w:hAnsi="Times New Roman" w:cs="Times New Roman"/>
                <w:sz w:val="20"/>
                <w:szCs w:val="20"/>
                <w:lang w:val="ru-RU"/>
              </w:rPr>
            </w:pPr>
            <w:r w:rsidRPr="00A7481B">
              <w:rPr>
                <w:rFonts w:ascii="Times New Roman" w:hAnsi="Times New Roman" w:cs="Times New Roman"/>
                <w:sz w:val="20"/>
                <w:szCs w:val="20"/>
              </w:rPr>
              <w:t>От / from 9,600 USD</w:t>
            </w:r>
          </w:p>
        </w:tc>
      </w:tr>
    </w:tbl>
    <w:p w14:paraId="2D4DE8E4" w14:textId="77777777" w:rsidR="00411B64" w:rsidRPr="00A7481B" w:rsidRDefault="00411B64" w:rsidP="00471837">
      <w:pPr>
        <w:spacing w:after="0" w:line="240" w:lineRule="auto"/>
        <w:rPr>
          <w:rFonts w:ascii="Times New Roman" w:hAnsi="Times New Roman" w:cs="Times New Roman"/>
          <w:sz w:val="20"/>
          <w:szCs w:val="20"/>
          <w:lang w:val="ru-RU"/>
        </w:rPr>
      </w:pPr>
    </w:p>
    <w:tbl>
      <w:tblPr>
        <w:tblStyle w:val="TableGrid"/>
        <w:tblW w:w="10260" w:type="dxa"/>
        <w:tblInd w:w="-455" w:type="dxa"/>
        <w:tblLook w:val="04A0" w:firstRow="1" w:lastRow="0" w:firstColumn="1" w:lastColumn="0" w:noHBand="0" w:noVBand="1"/>
      </w:tblPr>
      <w:tblGrid>
        <w:gridCol w:w="4770"/>
        <w:gridCol w:w="720"/>
        <w:gridCol w:w="4770"/>
      </w:tblGrid>
      <w:tr w:rsidR="00E83DA5" w:rsidRPr="00A7481B" w14:paraId="23989144" w14:textId="77777777" w:rsidTr="00EF4A0E">
        <w:tc>
          <w:tcPr>
            <w:tcW w:w="4770" w:type="dxa"/>
          </w:tcPr>
          <w:p w14:paraId="20EC3A50" w14:textId="0FBC7A24" w:rsidR="00F017FC" w:rsidRPr="00A7481B" w:rsidRDefault="000F0C98" w:rsidP="00471837">
            <w:pPr>
              <w:spacing w:after="0" w:line="240" w:lineRule="auto"/>
              <w:jc w:val="both"/>
              <w:rPr>
                <w:rFonts w:ascii="Times New Roman" w:hAnsi="Times New Roman" w:cs="Times New Roman"/>
                <w:sz w:val="20"/>
                <w:szCs w:val="20"/>
                <w:lang w:val="ru-RU"/>
              </w:rPr>
            </w:pPr>
            <w:r w:rsidRPr="00A7481B">
              <w:rPr>
                <w:rFonts w:ascii="Times New Roman" w:hAnsi="Times New Roman" w:cs="Times New Roman"/>
                <w:sz w:val="20"/>
                <w:szCs w:val="20"/>
                <w:lang w:val="ru-RU"/>
              </w:rPr>
              <w:t>В</w:t>
            </w:r>
            <w:r w:rsidR="008D3F1A" w:rsidRPr="00A7481B">
              <w:rPr>
                <w:rFonts w:ascii="Times New Roman" w:hAnsi="Times New Roman" w:cs="Times New Roman"/>
                <w:sz w:val="20"/>
                <w:szCs w:val="20"/>
                <w:lang w:val="ru-RU"/>
              </w:rPr>
              <w:t xml:space="preserve"> случае если продажа туристической услуги на единождого туриста будет превешать ценечные ставки в линии </w:t>
            </w:r>
            <w:r w:rsidR="002355E8" w:rsidRPr="00A7481B">
              <w:rPr>
                <w:rFonts w:ascii="Times New Roman" w:hAnsi="Times New Roman" w:cs="Times New Roman"/>
                <w:sz w:val="20"/>
                <w:szCs w:val="20"/>
              </w:rPr>
              <w:t>III</w:t>
            </w:r>
            <w:r w:rsidR="008D3F1A" w:rsidRPr="00A7481B">
              <w:rPr>
                <w:rFonts w:ascii="Times New Roman" w:hAnsi="Times New Roman" w:cs="Times New Roman"/>
                <w:sz w:val="20"/>
                <w:szCs w:val="20"/>
                <w:lang w:val="ru-RU"/>
              </w:rPr>
              <w:t xml:space="preserve"> таблицы,</w:t>
            </w:r>
            <w:r w:rsidR="002355E8" w:rsidRPr="00A7481B">
              <w:rPr>
                <w:rFonts w:ascii="Times New Roman" w:hAnsi="Times New Roman" w:cs="Times New Roman"/>
                <w:sz w:val="20"/>
                <w:szCs w:val="20"/>
                <w:lang w:val="ru-RU"/>
              </w:rPr>
              <w:t xml:space="preserve"> вознаграждение ТА будет рассчитываться по </w:t>
            </w:r>
            <w:r w:rsidR="007A7877" w:rsidRPr="00A7481B">
              <w:rPr>
                <w:rFonts w:ascii="Times New Roman" w:hAnsi="Times New Roman" w:cs="Times New Roman"/>
                <w:sz w:val="20"/>
                <w:szCs w:val="20"/>
                <w:lang w:val="ru-RU"/>
              </w:rPr>
              <w:t xml:space="preserve">проценту </w:t>
            </w:r>
            <w:r w:rsidR="002355E8" w:rsidRPr="00A7481B">
              <w:rPr>
                <w:rFonts w:ascii="Times New Roman" w:hAnsi="Times New Roman" w:cs="Times New Roman"/>
                <w:sz w:val="20"/>
                <w:szCs w:val="20"/>
                <w:lang w:val="ru-RU"/>
              </w:rPr>
              <w:t>соответветственных ценечных ставок</w:t>
            </w:r>
            <w:r w:rsidR="007A7877" w:rsidRPr="00A7481B">
              <w:rPr>
                <w:rFonts w:ascii="Times New Roman" w:hAnsi="Times New Roman" w:cs="Times New Roman"/>
                <w:sz w:val="20"/>
                <w:szCs w:val="20"/>
                <w:lang w:val="ru-RU"/>
              </w:rPr>
              <w:t xml:space="preserve">. </w:t>
            </w:r>
            <w:r w:rsidR="0087242C" w:rsidRPr="00A7481B">
              <w:rPr>
                <w:rFonts w:ascii="Times New Roman" w:hAnsi="Times New Roman" w:cs="Times New Roman"/>
                <w:sz w:val="20"/>
                <w:szCs w:val="20"/>
                <w:lang w:val="ru-RU"/>
              </w:rPr>
              <w:t xml:space="preserve">На пример, если цена проданной туристической услуги на единождого туриста превышает цену 2, 400 USD, </w:t>
            </w:r>
            <w:r w:rsidR="00605E62" w:rsidRPr="00A7481B">
              <w:rPr>
                <w:rFonts w:ascii="Times New Roman" w:hAnsi="Times New Roman" w:cs="Times New Roman"/>
                <w:sz w:val="20"/>
                <w:szCs w:val="20"/>
                <w:lang w:val="ru-RU"/>
              </w:rPr>
              <w:t>процент вознаграждения ТА будет составлять 7%  а не 6,5%</w:t>
            </w:r>
          </w:p>
        </w:tc>
        <w:tc>
          <w:tcPr>
            <w:tcW w:w="720" w:type="dxa"/>
          </w:tcPr>
          <w:p w14:paraId="2185CD7B" w14:textId="77777777" w:rsidR="00F017FC" w:rsidRPr="00A7481B" w:rsidRDefault="00F017FC" w:rsidP="00471837">
            <w:pPr>
              <w:pStyle w:val="ListParagraph"/>
              <w:numPr>
                <w:ilvl w:val="0"/>
                <w:numId w:val="18"/>
              </w:numPr>
              <w:spacing w:after="0" w:line="240" w:lineRule="auto"/>
              <w:rPr>
                <w:rFonts w:ascii="Times New Roman" w:hAnsi="Times New Roman" w:cs="Times New Roman"/>
                <w:sz w:val="20"/>
                <w:szCs w:val="20"/>
                <w:lang w:val="ru-RU"/>
              </w:rPr>
            </w:pPr>
          </w:p>
        </w:tc>
        <w:tc>
          <w:tcPr>
            <w:tcW w:w="4770" w:type="dxa"/>
          </w:tcPr>
          <w:p w14:paraId="2528A6ED" w14:textId="77777777" w:rsidR="00F017FC" w:rsidRPr="00A7481B" w:rsidRDefault="00122163" w:rsidP="00471837">
            <w:pPr>
              <w:spacing w:after="0" w:line="240" w:lineRule="auto"/>
              <w:jc w:val="both"/>
              <w:rPr>
                <w:rFonts w:ascii="Times New Roman" w:hAnsi="Times New Roman" w:cs="Times New Roman"/>
                <w:sz w:val="20"/>
                <w:szCs w:val="20"/>
              </w:rPr>
            </w:pPr>
            <w:r w:rsidRPr="00A7481B">
              <w:rPr>
                <w:rFonts w:ascii="Times New Roman" w:hAnsi="Times New Roman" w:cs="Times New Roman"/>
                <w:sz w:val="20"/>
                <w:szCs w:val="20"/>
              </w:rPr>
              <w:t xml:space="preserve">In case </w:t>
            </w:r>
            <w:r w:rsidR="00ED039C" w:rsidRPr="00A7481B">
              <w:rPr>
                <w:rFonts w:ascii="Times New Roman" w:hAnsi="Times New Roman" w:cs="Times New Roman"/>
                <w:sz w:val="20"/>
                <w:szCs w:val="20"/>
              </w:rPr>
              <w:t xml:space="preserve">the price of touristic service sold to </w:t>
            </w:r>
            <w:r w:rsidR="007402B0" w:rsidRPr="00A7481B">
              <w:rPr>
                <w:rFonts w:ascii="Times New Roman" w:hAnsi="Times New Roman" w:cs="Times New Roman"/>
                <w:sz w:val="20"/>
                <w:szCs w:val="20"/>
              </w:rPr>
              <w:t xml:space="preserve">separate (unit) of tourist </w:t>
            </w:r>
            <w:r w:rsidR="00FF54FF" w:rsidRPr="00A7481B">
              <w:rPr>
                <w:rFonts w:ascii="Times New Roman" w:hAnsi="Times New Roman" w:cs="Times New Roman"/>
                <w:sz w:val="20"/>
                <w:szCs w:val="20"/>
              </w:rPr>
              <w:t xml:space="preserve">exceeds </w:t>
            </w:r>
            <w:r w:rsidR="003214B5" w:rsidRPr="00A7481B">
              <w:rPr>
                <w:rFonts w:ascii="Times New Roman" w:hAnsi="Times New Roman" w:cs="Times New Roman"/>
                <w:sz w:val="20"/>
                <w:szCs w:val="20"/>
              </w:rPr>
              <w:t xml:space="preserve">the limits set in line III of the schedule, </w:t>
            </w:r>
            <w:r w:rsidR="001A52E4" w:rsidRPr="00A7481B">
              <w:rPr>
                <w:rFonts w:ascii="Times New Roman" w:hAnsi="Times New Roman" w:cs="Times New Roman"/>
                <w:sz w:val="20"/>
                <w:szCs w:val="20"/>
              </w:rPr>
              <w:t xml:space="preserve">the SA fee shall be calculated by the percentage of such price range. </w:t>
            </w:r>
            <w:r w:rsidR="00653475" w:rsidRPr="00A7481B">
              <w:rPr>
                <w:rFonts w:ascii="Times New Roman" w:hAnsi="Times New Roman" w:cs="Times New Roman"/>
                <w:sz w:val="20"/>
                <w:szCs w:val="20"/>
              </w:rPr>
              <w:t xml:space="preserve">For example, in case the sold </w:t>
            </w:r>
            <w:r w:rsidR="00E34945" w:rsidRPr="00A7481B">
              <w:rPr>
                <w:rFonts w:ascii="Times New Roman" w:hAnsi="Times New Roman" w:cs="Times New Roman"/>
                <w:sz w:val="20"/>
                <w:szCs w:val="20"/>
              </w:rPr>
              <w:t xml:space="preserve">touristic service price for separate tourist exceeds </w:t>
            </w:r>
            <w:r w:rsidR="00490AEB" w:rsidRPr="00A7481B">
              <w:rPr>
                <w:rFonts w:ascii="Times New Roman" w:hAnsi="Times New Roman" w:cs="Times New Roman"/>
                <w:sz w:val="20"/>
                <w:szCs w:val="20"/>
              </w:rPr>
              <w:t>USD 2,400</w:t>
            </w:r>
            <w:r w:rsidR="003C7A93" w:rsidRPr="00A7481B">
              <w:rPr>
                <w:rFonts w:ascii="Times New Roman" w:hAnsi="Times New Roman" w:cs="Times New Roman"/>
                <w:sz w:val="20"/>
                <w:szCs w:val="20"/>
              </w:rPr>
              <w:t xml:space="preserve">, the percentage for SA fee shall </w:t>
            </w:r>
            <w:r w:rsidR="00912AB8" w:rsidRPr="00A7481B">
              <w:rPr>
                <w:rFonts w:ascii="Times New Roman" w:hAnsi="Times New Roman" w:cs="Times New Roman"/>
                <w:sz w:val="20"/>
                <w:szCs w:val="20"/>
              </w:rPr>
              <w:t>be 7% and not 6,5%.</w:t>
            </w:r>
          </w:p>
        </w:tc>
      </w:tr>
      <w:tr w:rsidR="0074597E" w:rsidRPr="00A7481B" w14:paraId="4EA25CAA" w14:textId="77777777" w:rsidTr="00EF4A0E">
        <w:tc>
          <w:tcPr>
            <w:tcW w:w="4770" w:type="dxa"/>
          </w:tcPr>
          <w:p w14:paraId="2F0995E7" w14:textId="28122783" w:rsidR="002723B8" w:rsidRPr="00A7481B" w:rsidRDefault="002723B8" w:rsidP="00471837">
            <w:pPr>
              <w:spacing w:after="0"/>
              <w:rPr>
                <w:rFonts w:ascii="Times New Roman" w:hAnsi="Times New Roman" w:cs="Times New Roman"/>
                <w:b/>
                <w:bCs/>
                <w:sz w:val="20"/>
                <w:szCs w:val="20"/>
                <w:lang w:val="ka-GE"/>
              </w:rPr>
            </w:pPr>
            <w:r w:rsidRPr="00A7481B">
              <w:rPr>
                <w:rFonts w:ascii="Times New Roman" w:hAnsi="Times New Roman" w:cs="Times New Roman"/>
                <w:b/>
                <w:bCs/>
                <w:sz w:val="20"/>
                <w:szCs w:val="20"/>
                <w:lang w:val="ka-GE"/>
              </w:rPr>
              <w:t xml:space="preserve">Общие условия расчёта </w:t>
            </w:r>
            <w:r w:rsidR="0002287F" w:rsidRPr="00A7481B">
              <w:rPr>
                <w:rFonts w:ascii="Times New Roman" w:hAnsi="Times New Roman" w:cs="Times New Roman"/>
                <w:b/>
                <w:bCs/>
                <w:sz w:val="20"/>
                <w:szCs w:val="20"/>
                <w:lang w:val="ka-GE"/>
              </w:rPr>
              <w:t>вознаграждение ТА</w:t>
            </w:r>
          </w:p>
          <w:p w14:paraId="5B8281CA" w14:textId="77777777" w:rsidR="00707640" w:rsidRPr="00A7481B" w:rsidRDefault="00707640" w:rsidP="00471837">
            <w:pPr>
              <w:spacing w:after="0"/>
              <w:rPr>
                <w:rFonts w:ascii="Times New Roman" w:hAnsi="Times New Roman" w:cs="Times New Roman"/>
                <w:bCs/>
                <w:sz w:val="20"/>
                <w:szCs w:val="20"/>
                <w:lang w:val="ka-GE"/>
              </w:rPr>
            </w:pPr>
          </w:p>
          <w:p w14:paraId="1DC87B3D" w14:textId="77777777" w:rsidR="00D24C50" w:rsidRPr="00A7481B" w:rsidRDefault="002723B8" w:rsidP="00471837">
            <w:pPr>
              <w:pStyle w:val="ListParagraph"/>
              <w:numPr>
                <w:ilvl w:val="0"/>
                <w:numId w:val="20"/>
              </w:numPr>
              <w:shd w:val="clear" w:color="auto" w:fill="FFFFFF"/>
              <w:spacing w:after="0" w:line="240" w:lineRule="auto"/>
              <w:jc w:val="both"/>
              <w:rPr>
                <w:rFonts w:ascii="Times New Roman" w:eastAsia="Times New Roman" w:hAnsi="Times New Roman" w:cs="Times New Roman"/>
                <w:sz w:val="20"/>
                <w:szCs w:val="20"/>
                <w:lang w:val="ru-RU" w:eastAsia="ru-RU"/>
              </w:rPr>
            </w:pPr>
            <w:r w:rsidRPr="00A7481B">
              <w:rPr>
                <w:rFonts w:ascii="Times New Roman" w:eastAsia="Times New Roman" w:hAnsi="Times New Roman" w:cs="Times New Roman"/>
                <w:sz w:val="20"/>
                <w:szCs w:val="20"/>
                <w:lang w:val="ka-GE" w:eastAsia="ru-RU"/>
              </w:rPr>
              <w:t>Начальная скидка будет установлена на кажд</w:t>
            </w:r>
            <w:r w:rsidRPr="00A7481B">
              <w:rPr>
                <w:rFonts w:ascii="Times New Roman" w:eastAsia="Times New Roman" w:hAnsi="Times New Roman" w:cs="Times New Roman"/>
                <w:sz w:val="20"/>
                <w:szCs w:val="20"/>
                <w:lang w:val="ru-RU" w:eastAsia="ru-RU"/>
              </w:rPr>
              <w:t xml:space="preserve">ый квартал на основании расчета объема продаж в количестве туристов или по сумме предоплаченных (25%) и полностью оплаченных (100%) заявок для каждой группы городов. Заявки должны быть подтверждены в текущем квартале, а также, не ранее, чем за три банковских дня до окончания прошедшего квартала. Заявки должны быть предоплачены или оплачены в течение текущего квартала. Дата первоначальной предоплаты (25%), либо первоначальной полной оплаты (100%) </w:t>
            </w:r>
            <w:r w:rsidRPr="00A7481B">
              <w:rPr>
                <w:rFonts w:ascii="Times New Roman" w:eastAsia="Times New Roman" w:hAnsi="Times New Roman" w:cs="Times New Roman"/>
                <w:sz w:val="20"/>
                <w:szCs w:val="20"/>
                <w:lang w:val="ru-RU" w:eastAsia="ru-RU"/>
              </w:rPr>
              <w:lastRenderedPageBreak/>
              <w:t>должны входить в текущий квартал. </w:t>
            </w:r>
            <w:r w:rsidRPr="00A7481B">
              <w:rPr>
                <w:rFonts w:ascii="Times New Roman" w:eastAsia="Times New Roman" w:hAnsi="Times New Roman" w:cs="Times New Roman"/>
                <w:sz w:val="20"/>
                <w:szCs w:val="20"/>
                <w:lang w:val="ru-RU" w:eastAsia="ru-RU"/>
              </w:rPr>
              <w:br/>
            </w:r>
            <w:r w:rsidRPr="00A7481B">
              <w:rPr>
                <w:rFonts w:ascii="Times New Roman" w:eastAsia="Times New Roman" w:hAnsi="Times New Roman" w:cs="Times New Roman"/>
                <w:i/>
                <w:iCs/>
                <w:sz w:val="20"/>
                <w:szCs w:val="20"/>
                <w:lang w:val="ru-RU" w:eastAsia="ru-RU"/>
              </w:rPr>
              <w:t>Пример: Начальная скидка на 2 квартал будет установлена с 01.04.2019 в 00:00 на основании расчета объема продаж в количестве туристов или по сумме предоплаченных и полностью оплаченных заявок. Заявки должны быть подтверждены в период с 01.01.2019 – 31.03.2019 (23:59). Дата первоначальной предоплаты, либо первоначальной полной оплаты должны входить в период с 01.01.2019 – 31.03.2019</w:t>
            </w:r>
            <w:r w:rsidRPr="00A7481B">
              <w:rPr>
                <w:rFonts w:ascii="Times New Roman" w:eastAsia="Times New Roman" w:hAnsi="Times New Roman" w:cs="Times New Roman"/>
                <w:sz w:val="20"/>
                <w:szCs w:val="20"/>
                <w:lang w:val="ru-RU" w:eastAsia="ru-RU"/>
              </w:rPr>
              <w:t xml:space="preserve"> </w:t>
            </w:r>
            <w:r w:rsidRPr="00A7481B">
              <w:rPr>
                <w:rFonts w:ascii="Times New Roman" w:eastAsia="Times New Roman" w:hAnsi="Times New Roman" w:cs="Times New Roman"/>
                <w:i/>
                <w:iCs/>
                <w:sz w:val="20"/>
                <w:szCs w:val="20"/>
                <w:lang w:val="ru-RU" w:eastAsia="ru-RU"/>
              </w:rPr>
              <w:t>(23:59)</w:t>
            </w:r>
          </w:p>
          <w:p w14:paraId="2F2C8F1B" w14:textId="002D8B7F" w:rsidR="00D24C50" w:rsidRPr="00A7481B" w:rsidRDefault="002723B8" w:rsidP="00471837">
            <w:pPr>
              <w:pStyle w:val="ListParagraph"/>
              <w:numPr>
                <w:ilvl w:val="0"/>
                <w:numId w:val="20"/>
              </w:numPr>
              <w:shd w:val="clear" w:color="auto" w:fill="FFFFFF"/>
              <w:spacing w:after="0" w:line="240" w:lineRule="auto"/>
              <w:jc w:val="both"/>
              <w:rPr>
                <w:rFonts w:ascii="Times New Roman" w:eastAsia="Times New Roman" w:hAnsi="Times New Roman" w:cs="Times New Roman"/>
                <w:sz w:val="20"/>
                <w:szCs w:val="20"/>
                <w:lang w:val="ru-RU" w:eastAsia="ru-RU"/>
              </w:rPr>
            </w:pPr>
            <w:r w:rsidRPr="00A7481B">
              <w:rPr>
                <w:rFonts w:ascii="Times New Roman" w:eastAsia="Times New Roman" w:hAnsi="Times New Roman" w:cs="Times New Roman"/>
                <w:sz w:val="20"/>
                <w:szCs w:val="20"/>
                <w:lang w:val="ru-RU" w:eastAsia="ru-RU"/>
              </w:rPr>
              <w:t>Повышение скидки будет происходить ежедневно в автоматическом режиме в течение каждого квартала по достижению объемов продаж в количестве туристов или по сумме платежей.</w:t>
            </w:r>
            <w:r w:rsidRPr="00A7481B">
              <w:rPr>
                <w:rFonts w:ascii="Times New Roman" w:eastAsia="Times New Roman" w:hAnsi="Times New Roman" w:cs="Times New Roman"/>
                <w:sz w:val="20"/>
                <w:szCs w:val="20"/>
                <w:lang w:val="ru-RU" w:eastAsia="ru-RU"/>
              </w:rPr>
              <w:br/>
            </w:r>
            <w:r w:rsidRPr="00A7481B">
              <w:rPr>
                <w:rFonts w:ascii="Times New Roman" w:eastAsia="Times New Roman" w:hAnsi="Times New Roman" w:cs="Times New Roman"/>
                <w:i/>
                <w:iCs/>
                <w:sz w:val="20"/>
                <w:szCs w:val="20"/>
                <w:lang w:val="ru-RU" w:eastAsia="ru-RU"/>
              </w:rPr>
              <w:t xml:space="preserve">Пример: Установлена начальная скидка на 2 квартал (апрель, май, июнь). Каждый день в течение 2 квартала, скидка может быть увеличена на основании расчета объема продаж согласно таблице </w:t>
            </w:r>
            <w:r w:rsidR="00D3396A" w:rsidRPr="00A7481B">
              <w:rPr>
                <w:rFonts w:ascii="Times New Roman" w:eastAsia="Times New Roman" w:hAnsi="Times New Roman" w:cs="Times New Roman"/>
                <w:i/>
                <w:iCs/>
                <w:sz w:val="20"/>
                <w:szCs w:val="20"/>
                <w:lang w:val="ru-RU" w:eastAsia="ru-RU"/>
              </w:rPr>
              <w:t>выше</w:t>
            </w:r>
            <w:r w:rsidRPr="00A7481B">
              <w:rPr>
                <w:rFonts w:ascii="Times New Roman" w:eastAsia="Times New Roman" w:hAnsi="Times New Roman" w:cs="Times New Roman"/>
                <w:i/>
                <w:iCs/>
                <w:sz w:val="20"/>
                <w:szCs w:val="20"/>
                <w:lang w:val="ru-RU" w:eastAsia="ru-RU"/>
              </w:rPr>
              <w:t>. Расчет продаж производится по количеству туристов в предоплаченных и полностью оплаченных заявках или по сумме всех платежей по предоплаченным и полностью оплаченным заявкам. Заявки должны быть подтверждены в период с 01.04.2019 по 30.06.2019 (23:59). Дата первоначальной предоплаты, либо первоначальной полной оплаты должна входить в период с 01.04.2019 по 30.06.2019 (23:59).</w:t>
            </w:r>
          </w:p>
          <w:p w14:paraId="5B7ABE46" w14:textId="77777777" w:rsidR="00D24C50" w:rsidRPr="00A7481B" w:rsidRDefault="002723B8" w:rsidP="00471837">
            <w:pPr>
              <w:pStyle w:val="ListParagraph"/>
              <w:numPr>
                <w:ilvl w:val="0"/>
                <w:numId w:val="20"/>
              </w:numPr>
              <w:shd w:val="clear" w:color="auto" w:fill="FFFFFF"/>
              <w:spacing w:after="0" w:line="240" w:lineRule="auto"/>
              <w:jc w:val="both"/>
              <w:rPr>
                <w:rFonts w:ascii="Times New Roman" w:eastAsia="Times New Roman" w:hAnsi="Times New Roman" w:cs="Times New Roman"/>
                <w:sz w:val="20"/>
                <w:szCs w:val="20"/>
                <w:lang w:val="ru-RU" w:eastAsia="ru-RU"/>
              </w:rPr>
            </w:pPr>
            <w:r w:rsidRPr="00A7481B">
              <w:rPr>
                <w:rFonts w:ascii="Times New Roman" w:eastAsia="Times New Roman" w:hAnsi="Times New Roman" w:cs="Times New Roman"/>
                <w:sz w:val="20"/>
                <w:szCs w:val="20"/>
                <w:lang w:val="ru-RU" w:eastAsia="ru-RU"/>
              </w:rPr>
              <w:t>Учитываются заявки по первоначальной предоплате (25%) или полной оплате (100%).</w:t>
            </w:r>
          </w:p>
          <w:p w14:paraId="0EE25781" w14:textId="58B38D53" w:rsidR="00D24C50" w:rsidRPr="00A7481B" w:rsidRDefault="002723B8" w:rsidP="00471837">
            <w:pPr>
              <w:pStyle w:val="ListParagraph"/>
              <w:numPr>
                <w:ilvl w:val="0"/>
                <w:numId w:val="20"/>
              </w:numPr>
              <w:shd w:val="clear" w:color="auto" w:fill="FFFFFF"/>
              <w:spacing w:after="0" w:line="240" w:lineRule="auto"/>
              <w:jc w:val="both"/>
              <w:rPr>
                <w:rFonts w:ascii="Times New Roman" w:eastAsia="Times New Roman" w:hAnsi="Times New Roman" w:cs="Times New Roman"/>
                <w:sz w:val="20"/>
                <w:szCs w:val="20"/>
                <w:lang w:val="ru-RU" w:eastAsia="ru-RU"/>
              </w:rPr>
            </w:pPr>
            <w:r w:rsidRPr="00A7481B">
              <w:rPr>
                <w:rFonts w:ascii="Times New Roman" w:eastAsia="Times New Roman" w:hAnsi="Times New Roman" w:cs="Times New Roman"/>
                <w:sz w:val="20"/>
                <w:szCs w:val="20"/>
                <w:lang w:val="ru-RU" w:eastAsia="ru-RU"/>
              </w:rPr>
              <w:t xml:space="preserve">Если объемы продаж агентства не достигают минимальных значений, указанных в таблице </w:t>
            </w:r>
            <w:r w:rsidR="00EF5949" w:rsidRPr="00A7481B">
              <w:rPr>
                <w:rFonts w:ascii="Times New Roman" w:eastAsia="Times New Roman" w:hAnsi="Times New Roman" w:cs="Times New Roman"/>
                <w:sz w:val="20"/>
                <w:szCs w:val="20"/>
                <w:lang w:val="ru-RU" w:eastAsia="ru-RU"/>
              </w:rPr>
              <w:t>выше</w:t>
            </w:r>
            <w:r w:rsidRPr="00A7481B">
              <w:rPr>
                <w:rFonts w:ascii="Times New Roman" w:eastAsia="Times New Roman" w:hAnsi="Times New Roman" w:cs="Times New Roman"/>
                <w:sz w:val="20"/>
                <w:szCs w:val="20"/>
                <w:lang w:val="ru-RU" w:eastAsia="ru-RU"/>
              </w:rPr>
              <w:t>, то скидка составит 6 %.</w:t>
            </w:r>
          </w:p>
          <w:p w14:paraId="1C439BB3" w14:textId="77777777" w:rsidR="00D24C50" w:rsidRPr="00A7481B" w:rsidRDefault="002723B8" w:rsidP="00471837">
            <w:pPr>
              <w:pStyle w:val="ListParagraph"/>
              <w:numPr>
                <w:ilvl w:val="0"/>
                <w:numId w:val="20"/>
              </w:numPr>
              <w:shd w:val="clear" w:color="auto" w:fill="FFFFFF"/>
              <w:spacing w:after="0" w:line="240" w:lineRule="auto"/>
              <w:jc w:val="both"/>
              <w:rPr>
                <w:rFonts w:ascii="Times New Roman" w:eastAsia="Times New Roman" w:hAnsi="Times New Roman" w:cs="Times New Roman"/>
                <w:sz w:val="20"/>
                <w:szCs w:val="20"/>
                <w:lang w:val="ru-RU" w:eastAsia="ru-RU"/>
              </w:rPr>
            </w:pPr>
            <w:r w:rsidRPr="00A7481B">
              <w:rPr>
                <w:rFonts w:ascii="Times New Roman" w:eastAsia="Times New Roman" w:hAnsi="Times New Roman" w:cs="Times New Roman"/>
                <w:sz w:val="20"/>
                <w:szCs w:val="20"/>
                <w:lang w:val="ru-RU" w:eastAsia="ru-RU"/>
              </w:rPr>
              <w:t>Учитываются стандартные и индивидуальные пакетные туры, включая туры по СПО.</w:t>
            </w:r>
          </w:p>
          <w:p w14:paraId="68B8DF77" w14:textId="77777777" w:rsidR="00D24C50" w:rsidRPr="00A7481B" w:rsidRDefault="002723B8" w:rsidP="00471837">
            <w:pPr>
              <w:pStyle w:val="ListParagraph"/>
              <w:numPr>
                <w:ilvl w:val="0"/>
                <w:numId w:val="20"/>
              </w:numPr>
              <w:shd w:val="clear" w:color="auto" w:fill="FFFFFF"/>
              <w:spacing w:after="0" w:line="240" w:lineRule="auto"/>
              <w:jc w:val="both"/>
              <w:rPr>
                <w:rFonts w:ascii="Times New Roman" w:eastAsia="Times New Roman" w:hAnsi="Times New Roman" w:cs="Times New Roman"/>
                <w:sz w:val="20"/>
                <w:szCs w:val="20"/>
                <w:lang w:val="ru-RU" w:eastAsia="ru-RU"/>
              </w:rPr>
            </w:pPr>
            <w:r w:rsidRPr="00A7481B">
              <w:rPr>
                <w:rFonts w:ascii="Times New Roman" w:eastAsia="Times New Roman" w:hAnsi="Times New Roman" w:cs="Times New Roman"/>
                <w:sz w:val="20"/>
                <w:szCs w:val="20"/>
                <w:lang w:val="ru-RU" w:eastAsia="ru-RU"/>
              </w:rPr>
              <w:t>Не учитываются дети до 12-ти лет, туры Ticket Only, рекламные туры, аннулированные заявки, заявки на отдельные услуги.</w:t>
            </w:r>
          </w:p>
          <w:p w14:paraId="1761D656" w14:textId="77777777" w:rsidR="00D24C50" w:rsidRPr="00A7481B" w:rsidRDefault="002723B8" w:rsidP="00471837">
            <w:pPr>
              <w:pStyle w:val="ListParagraph"/>
              <w:numPr>
                <w:ilvl w:val="0"/>
                <w:numId w:val="20"/>
              </w:numPr>
              <w:shd w:val="clear" w:color="auto" w:fill="FFFFFF"/>
              <w:spacing w:after="0" w:line="240" w:lineRule="auto"/>
              <w:jc w:val="both"/>
              <w:rPr>
                <w:rFonts w:ascii="Times New Roman" w:eastAsia="Times New Roman" w:hAnsi="Times New Roman" w:cs="Times New Roman"/>
                <w:sz w:val="20"/>
                <w:szCs w:val="20"/>
                <w:lang w:val="ru-RU" w:eastAsia="ru-RU"/>
              </w:rPr>
            </w:pPr>
            <w:r w:rsidRPr="00A7481B">
              <w:rPr>
                <w:rFonts w:ascii="Times New Roman" w:eastAsia="Times New Roman" w:hAnsi="Times New Roman" w:cs="Times New Roman"/>
                <w:sz w:val="20"/>
                <w:szCs w:val="20"/>
                <w:lang w:val="ru-RU" w:eastAsia="ru-RU"/>
              </w:rPr>
              <w:t>Скидка по турам Ticket Only установлена в размере 5%.</w:t>
            </w:r>
          </w:p>
          <w:p w14:paraId="1F686F9F" w14:textId="77777777" w:rsidR="00D24C50" w:rsidRPr="00A7481B" w:rsidRDefault="002723B8" w:rsidP="00471837">
            <w:pPr>
              <w:pStyle w:val="ListParagraph"/>
              <w:numPr>
                <w:ilvl w:val="0"/>
                <w:numId w:val="20"/>
              </w:numPr>
              <w:shd w:val="clear" w:color="auto" w:fill="FFFFFF"/>
              <w:spacing w:after="0" w:line="240" w:lineRule="auto"/>
              <w:jc w:val="both"/>
              <w:rPr>
                <w:rFonts w:ascii="Times New Roman" w:eastAsia="Times New Roman" w:hAnsi="Times New Roman" w:cs="Times New Roman"/>
                <w:sz w:val="20"/>
                <w:szCs w:val="20"/>
                <w:lang w:val="ru-RU" w:eastAsia="ru-RU"/>
              </w:rPr>
            </w:pPr>
            <w:r w:rsidRPr="00A7481B">
              <w:rPr>
                <w:rFonts w:ascii="Times New Roman" w:eastAsia="Times New Roman" w:hAnsi="Times New Roman" w:cs="Times New Roman"/>
                <w:sz w:val="20"/>
                <w:szCs w:val="20"/>
                <w:lang w:val="ru-RU" w:eastAsia="ru-RU"/>
              </w:rPr>
              <w:t>Система скидок распространяется на один офис продаж.</w:t>
            </w:r>
          </w:p>
          <w:p w14:paraId="048EDA17" w14:textId="77777777" w:rsidR="0074597E" w:rsidRPr="00A7481B" w:rsidRDefault="002723B8" w:rsidP="00471837">
            <w:pPr>
              <w:pStyle w:val="ListParagraph"/>
              <w:numPr>
                <w:ilvl w:val="0"/>
                <w:numId w:val="20"/>
              </w:numPr>
              <w:shd w:val="clear" w:color="auto" w:fill="FFFFFF"/>
              <w:spacing w:after="0" w:line="240" w:lineRule="auto"/>
              <w:jc w:val="both"/>
              <w:rPr>
                <w:rFonts w:ascii="Times New Roman" w:eastAsia="Times New Roman" w:hAnsi="Times New Roman" w:cs="Times New Roman"/>
                <w:sz w:val="20"/>
                <w:szCs w:val="20"/>
                <w:lang w:val="ru-RU" w:eastAsia="ru-RU"/>
              </w:rPr>
            </w:pPr>
            <w:r w:rsidRPr="00A7481B">
              <w:rPr>
                <w:rFonts w:ascii="Times New Roman" w:eastAsia="Times New Roman" w:hAnsi="Times New Roman" w:cs="Times New Roman"/>
                <w:sz w:val="20"/>
                <w:szCs w:val="20"/>
                <w:lang w:val="ru-RU" w:eastAsia="ru-RU"/>
              </w:rPr>
              <w:t>Для агентств, впервые заключивших договор с нашей компанией в 2019 году, скидка на первую заявку составит 6,5%.</w:t>
            </w:r>
          </w:p>
        </w:tc>
        <w:tc>
          <w:tcPr>
            <w:tcW w:w="720" w:type="dxa"/>
          </w:tcPr>
          <w:p w14:paraId="77516816" w14:textId="77777777" w:rsidR="0074597E" w:rsidRPr="00A7481B" w:rsidRDefault="0074597E" w:rsidP="00471837">
            <w:pPr>
              <w:pStyle w:val="ListParagraph"/>
              <w:numPr>
                <w:ilvl w:val="0"/>
                <w:numId w:val="18"/>
              </w:numPr>
              <w:spacing w:after="0" w:line="240" w:lineRule="auto"/>
              <w:rPr>
                <w:rFonts w:ascii="Times New Roman" w:hAnsi="Times New Roman" w:cs="Times New Roman"/>
                <w:sz w:val="20"/>
                <w:szCs w:val="20"/>
                <w:lang w:val="ru-RU"/>
              </w:rPr>
            </w:pPr>
          </w:p>
        </w:tc>
        <w:tc>
          <w:tcPr>
            <w:tcW w:w="4770" w:type="dxa"/>
          </w:tcPr>
          <w:p w14:paraId="09131BFE" w14:textId="77777777" w:rsidR="0074597E" w:rsidRPr="00A7481B" w:rsidRDefault="008A2949" w:rsidP="00471837">
            <w:pPr>
              <w:spacing w:after="0" w:line="240" w:lineRule="auto"/>
              <w:jc w:val="both"/>
              <w:rPr>
                <w:rFonts w:ascii="Times New Roman" w:hAnsi="Times New Roman" w:cs="Times New Roman"/>
                <w:b/>
                <w:sz w:val="20"/>
                <w:szCs w:val="20"/>
              </w:rPr>
            </w:pPr>
            <w:r w:rsidRPr="00A7481B">
              <w:rPr>
                <w:rFonts w:ascii="Times New Roman" w:hAnsi="Times New Roman" w:cs="Times New Roman"/>
                <w:b/>
                <w:sz w:val="20"/>
                <w:szCs w:val="20"/>
              </w:rPr>
              <w:t xml:space="preserve">The general conditions for </w:t>
            </w:r>
            <w:r w:rsidR="00531616" w:rsidRPr="00A7481B">
              <w:rPr>
                <w:rFonts w:ascii="Times New Roman" w:hAnsi="Times New Roman" w:cs="Times New Roman"/>
                <w:b/>
                <w:sz w:val="20"/>
                <w:szCs w:val="20"/>
              </w:rPr>
              <w:t xml:space="preserve">accounting of the </w:t>
            </w:r>
            <w:r w:rsidR="000D4527" w:rsidRPr="00A7481B">
              <w:rPr>
                <w:rFonts w:ascii="Times New Roman" w:hAnsi="Times New Roman" w:cs="Times New Roman"/>
                <w:b/>
                <w:sz w:val="20"/>
                <w:szCs w:val="20"/>
              </w:rPr>
              <w:t>SA fee</w:t>
            </w:r>
          </w:p>
          <w:p w14:paraId="3D258676" w14:textId="77777777" w:rsidR="00BF77D1" w:rsidRPr="00A7481B" w:rsidRDefault="00BF77D1" w:rsidP="00471837">
            <w:pPr>
              <w:spacing w:after="0" w:line="240" w:lineRule="auto"/>
              <w:jc w:val="both"/>
              <w:rPr>
                <w:rFonts w:ascii="Times New Roman" w:hAnsi="Times New Roman" w:cs="Times New Roman"/>
                <w:sz w:val="20"/>
                <w:szCs w:val="20"/>
              </w:rPr>
            </w:pPr>
          </w:p>
          <w:p w14:paraId="63A436A1" w14:textId="77777777" w:rsidR="00D915A4" w:rsidRPr="00A7481B" w:rsidRDefault="00BF77D1" w:rsidP="00471837">
            <w:pPr>
              <w:pStyle w:val="ListParagraph"/>
              <w:numPr>
                <w:ilvl w:val="0"/>
                <w:numId w:val="21"/>
              </w:numPr>
              <w:spacing w:after="0" w:line="240" w:lineRule="auto"/>
              <w:jc w:val="both"/>
              <w:rPr>
                <w:rFonts w:ascii="Times New Roman" w:hAnsi="Times New Roman" w:cs="Times New Roman"/>
                <w:sz w:val="20"/>
                <w:szCs w:val="20"/>
              </w:rPr>
            </w:pPr>
            <w:r w:rsidRPr="00A7481B">
              <w:rPr>
                <w:rFonts w:ascii="Times New Roman" w:hAnsi="Times New Roman" w:cs="Times New Roman"/>
                <w:sz w:val="20"/>
                <w:szCs w:val="20"/>
              </w:rPr>
              <w:t xml:space="preserve">Introductory discount will be set on each quarter on the basis of the sales volume calculation by the quantity of the tourists or according to the prepaid amount (25%) and fully paid (100%) applications for each group of cities. The applications has to be confirmed </w:t>
            </w:r>
            <w:r w:rsidR="00024ECB" w:rsidRPr="00A7481B">
              <w:rPr>
                <w:rFonts w:ascii="Times New Roman" w:hAnsi="Times New Roman" w:cs="Times New Roman"/>
                <w:sz w:val="20"/>
                <w:szCs w:val="20"/>
              </w:rPr>
              <w:t>within</w:t>
            </w:r>
            <w:r w:rsidRPr="00A7481B">
              <w:rPr>
                <w:rFonts w:ascii="Times New Roman" w:hAnsi="Times New Roman" w:cs="Times New Roman"/>
                <w:sz w:val="20"/>
                <w:szCs w:val="20"/>
              </w:rPr>
              <w:t xml:space="preserve"> the current quarter, as well as not earlier than three banking days prior </w:t>
            </w:r>
            <w:r w:rsidR="00024ECB" w:rsidRPr="00A7481B">
              <w:rPr>
                <w:rFonts w:ascii="Times New Roman" w:hAnsi="Times New Roman" w:cs="Times New Roman"/>
                <w:sz w:val="20"/>
                <w:szCs w:val="20"/>
              </w:rPr>
              <w:t>to</w:t>
            </w:r>
            <w:r w:rsidR="00D915A4" w:rsidRPr="00A7481B">
              <w:rPr>
                <w:rFonts w:ascii="Times New Roman" w:hAnsi="Times New Roman" w:cs="Times New Roman"/>
                <w:sz w:val="20"/>
                <w:szCs w:val="20"/>
              </w:rPr>
              <w:t xml:space="preserve"> the end of</w:t>
            </w:r>
            <w:r w:rsidRPr="00A7481B">
              <w:rPr>
                <w:rFonts w:ascii="Times New Roman" w:hAnsi="Times New Roman" w:cs="Times New Roman"/>
                <w:sz w:val="20"/>
                <w:szCs w:val="20"/>
              </w:rPr>
              <w:t xml:space="preserve"> </w:t>
            </w:r>
            <w:r w:rsidR="00D915A4" w:rsidRPr="00A7481B">
              <w:rPr>
                <w:rFonts w:ascii="Times New Roman" w:hAnsi="Times New Roman" w:cs="Times New Roman"/>
                <w:sz w:val="20"/>
                <w:szCs w:val="20"/>
              </w:rPr>
              <w:t>the previous quarter. The applications ha</w:t>
            </w:r>
            <w:r w:rsidR="00024ECB" w:rsidRPr="00A7481B">
              <w:rPr>
                <w:rFonts w:ascii="Times New Roman" w:hAnsi="Times New Roman" w:cs="Times New Roman"/>
                <w:sz w:val="20"/>
                <w:szCs w:val="20"/>
              </w:rPr>
              <w:t>ve</w:t>
            </w:r>
            <w:r w:rsidR="00D915A4" w:rsidRPr="00A7481B">
              <w:rPr>
                <w:rFonts w:ascii="Times New Roman" w:hAnsi="Times New Roman" w:cs="Times New Roman"/>
                <w:sz w:val="20"/>
                <w:szCs w:val="20"/>
              </w:rPr>
              <w:t xml:space="preserve"> to be prepaid or paid within the current quarter. The date of first prepayment (25%) or first full payment (100%) has to be included </w:t>
            </w:r>
            <w:r w:rsidR="00024ECB" w:rsidRPr="00A7481B">
              <w:rPr>
                <w:rFonts w:ascii="Times New Roman" w:hAnsi="Times New Roman" w:cs="Times New Roman"/>
                <w:sz w:val="20"/>
                <w:szCs w:val="20"/>
              </w:rPr>
              <w:t>during</w:t>
            </w:r>
            <w:r w:rsidR="00D915A4" w:rsidRPr="00A7481B">
              <w:rPr>
                <w:rFonts w:ascii="Times New Roman" w:hAnsi="Times New Roman" w:cs="Times New Roman"/>
                <w:sz w:val="20"/>
                <w:szCs w:val="20"/>
              </w:rPr>
              <w:t xml:space="preserve"> the current quarter. </w:t>
            </w:r>
          </w:p>
          <w:p w14:paraId="2DD0AF8E" w14:textId="77777777" w:rsidR="00D915A4" w:rsidRPr="00A7481B" w:rsidRDefault="00D915A4" w:rsidP="00471837">
            <w:pPr>
              <w:pStyle w:val="ListParagraph"/>
              <w:spacing w:after="0" w:line="240" w:lineRule="auto"/>
              <w:jc w:val="both"/>
              <w:rPr>
                <w:rFonts w:ascii="Times New Roman" w:hAnsi="Times New Roman" w:cs="Times New Roman"/>
                <w:i/>
                <w:sz w:val="20"/>
                <w:szCs w:val="20"/>
              </w:rPr>
            </w:pPr>
            <w:r w:rsidRPr="00A7481B">
              <w:rPr>
                <w:rFonts w:ascii="Times New Roman" w:hAnsi="Times New Roman" w:cs="Times New Roman"/>
                <w:i/>
                <w:sz w:val="20"/>
                <w:szCs w:val="20"/>
              </w:rPr>
              <w:lastRenderedPageBreak/>
              <w:t>Example: the introductory discount on 2 quarters will be established from 01.04.2019 at 00:00 PM on the basis of the calculation of the volume of the sales in quantity of tourists or by the amount of prepaid and fully paid application. The applications ha</w:t>
            </w:r>
            <w:r w:rsidR="00024ECB" w:rsidRPr="00A7481B">
              <w:rPr>
                <w:rFonts w:ascii="Times New Roman" w:hAnsi="Times New Roman" w:cs="Times New Roman"/>
                <w:i/>
                <w:sz w:val="20"/>
                <w:szCs w:val="20"/>
              </w:rPr>
              <w:t>ve</w:t>
            </w:r>
            <w:r w:rsidRPr="00A7481B">
              <w:rPr>
                <w:rFonts w:ascii="Times New Roman" w:hAnsi="Times New Roman" w:cs="Times New Roman"/>
                <w:i/>
                <w:sz w:val="20"/>
                <w:szCs w:val="20"/>
              </w:rPr>
              <w:t xml:space="preserve"> to be confirmed in the period from 01.01.2019 to 31.03.2019 (23:59)</w:t>
            </w:r>
            <w:r w:rsidR="00024ECB" w:rsidRPr="00A7481B">
              <w:rPr>
                <w:rFonts w:ascii="Times New Roman" w:hAnsi="Times New Roman" w:cs="Times New Roman"/>
                <w:i/>
                <w:sz w:val="20"/>
                <w:szCs w:val="20"/>
              </w:rPr>
              <w:t>. The date of first prepayment</w:t>
            </w:r>
            <w:r w:rsidRPr="00A7481B">
              <w:rPr>
                <w:rFonts w:ascii="Times New Roman" w:hAnsi="Times New Roman" w:cs="Times New Roman"/>
                <w:i/>
                <w:sz w:val="20"/>
                <w:szCs w:val="20"/>
              </w:rPr>
              <w:t xml:space="preserve"> or first full </w:t>
            </w:r>
            <w:r w:rsidR="00956773" w:rsidRPr="00A7481B">
              <w:rPr>
                <w:rFonts w:ascii="Times New Roman" w:hAnsi="Times New Roman" w:cs="Times New Roman"/>
                <w:i/>
                <w:sz w:val="20"/>
                <w:szCs w:val="20"/>
              </w:rPr>
              <w:t>payment has to be included in the period from 01.01.2019 to 31.03.2019 (23:59).</w:t>
            </w:r>
            <w:r w:rsidRPr="00A7481B">
              <w:rPr>
                <w:rFonts w:ascii="Times New Roman" w:hAnsi="Times New Roman" w:cs="Times New Roman"/>
                <w:i/>
                <w:sz w:val="20"/>
                <w:szCs w:val="20"/>
              </w:rPr>
              <w:t xml:space="preserve">   </w:t>
            </w:r>
          </w:p>
          <w:p w14:paraId="39EBB819" w14:textId="77777777" w:rsidR="00956773" w:rsidRPr="00A7481B" w:rsidRDefault="00956773" w:rsidP="00471837">
            <w:pPr>
              <w:pStyle w:val="ListParagraph"/>
              <w:numPr>
                <w:ilvl w:val="0"/>
                <w:numId w:val="21"/>
              </w:numPr>
              <w:spacing w:after="0" w:line="240" w:lineRule="auto"/>
              <w:jc w:val="both"/>
              <w:rPr>
                <w:rFonts w:ascii="Times New Roman" w:hAnsi="Times New Roman" w:cs="Times New Roman"/>
                <w:sz w:val="20"/>
                <w:szCs w:val="20"/>
              </w:rPr>
            </w:pPr>
            <w:r w:rsidRPr="00A7481B">
              <w:rPr>
                <w:rFonts w:ascii="Times New Roman" w:hAnsi="Times New Roman" w:cs="Times New Roman"/>
                <w:sz w:val="20"/>
                <w:szCs w:val="20"/>
              </w:rPr>
              <w:t>The advanced discounts will be occurred daily in the automatic mode</w:t>
            </w:r>
            <w:r w:rsidR="00024ECB" w:rsidRPr="00A7481B">
              <w:rPr>
                <w:rFonts w:ascii="Times New Roman" w:hAnsi="Times New Roman" w:cs="Times New Roman"/>
                <w:sz w:val="20"/>
                <w:szCs w:val="20"/>
              </w:rPr>
              <w:t xml:space="preserve"> during</w:t>
            </w:r>
            <w:r w:rsidRPr="00A7481B">
              <w:rPr>
                <w:rFonts w:ascii="Times New Roman" w:hAnsi="Times New Roman" w:cs="Times New Roman"/>
                <w:sz w:val="20"/>
                <w:szCs w:val="20"/>
              </w:rPr>
              <w:t xml:space="preserve"> each quarter upon reaching the volume of sales in the quantity of tourists or by the amount of payments. </w:t>
            </w:r>
          </w:p>
          <w:p w14:paraId="230264EF" w14:textId="714F2463" w:rsidR="00956773" w:rsidRPr="00A7481B" w:rsidRDefault="00956773" w:rsidP="00471837">
            <w:pPr>
              <w:pStyle w:val="ListParagraph"/>
              <w:spacing w:after="0" w:line="240" w:lineRule="auto"/>
              <w:jc w:val="both"/>
              <w:rPr>
                <w:rFonts w:ascii="Times New Roman" w:hAnsi="Times New Roman" w:cs="Times New Roman"/>
                <w:i/>
                <w:sz w:val="20"/>
                <w:szCs w:val="20"/>
              </w:rPr>
            </w:pPr>
            <w:r w:rsidRPr="00A7481B">
              <w:rPr>
                <w:rFonts w:ascii="Times New Roman" w:hAnsi="Times New Roman" w:cs="Times New Roman"/>
                <w:i/>
                <w:sz w:val="20"/>
                <w:szCs w:val="20"/>
              </w:rPr>
              <w:t xml:space="preserve">Example: the first established discount on 2 quarters (April, May, June). Every day during 2 quarters the discount could be extended </w:t>
            </w:r>
            <w:r w:rsidR="00024ECB" w:rsidRPr="00A7481B">
              <w:rPr>
                <w:rFonts w:ascii="Times New Roman" w:hAnsi="Times New Roman" w:cs="Times New Roman"/>
                <w:i/>
                <w:sz w:val="20"/>
                <w:szCs w:val="20"/>
              </w:rPr>
              <w:t>on the basis of the calculation</w:t>
            </w:r>
            <w:r w:rsidRPr="00A7481B">
              <w:rPr>
                <w:rFonts w:ascii="Times New Roman" w:hAnsi="Times New Roman" w:cs="Times New Roman"/>
                <w:i/>
                <w:sz w:val="20"/>
                <w:szCs w:val="20"/>
              </w:rPr>
              <w:t xml:space="preserve"> of the volume of sales according to the table given </w:t>
            </w:r>
            <w:r w:rsidR="00EF5949" w:rsidRPr="00A7481B">
              <w:rPr>
                <w:rFonts w:ascii="Times New Roman" w:hAnsi="Times New Roman" w:cs="Times New Roman"/>
                <w:i/>
                <w:sz w:val="20"/>
                <w:szCs w:val="20"/>
              </w:rPr>
              <w:t>above</w:t>
            </w:r>
            <w:r w:rsidRPr="00A7481B">
              <w:rPr>
                <w:rFonts w:ascii="Times New Roman" w:hAnsi="Times New Roman" w:cs="Times New Roman"/>
                <w:i/>
                <w:sz w:val="20"/>
                <w:szCs w:val="20"/>
              </w:rPr>
              <w:t>. The calculation of t</w:t>
            </w:r>
            <w:r w:rsidR="00024ECB" w:rsidRPr="00A7481B">
              <w:rPr>
                <w:rFonts w:ascii="Times New Roman" w:hAnsi="Times New Roman" w:cs="Times New Roman"/>
                <w:i/>
                <w:sz w:val="20"/>
                <w:szCs w:val="20"/>
              </w:rPr>
              <w:t>he sales occurs by the quantity</w:t>
            </w:r>
            <w:r w:rsidRPr="00A7481B">
              <w:rPr>
                <w:rFonts w:ascii="Times New Roman" w:hAnsi="Times New Roman" w:cs="Times New Roman"/>
                <w:i/>
                <w:sz w:val="20"/>
                <w:szCs w:val="20"/>
              </w:rPr>
              <w:t xml:space="preserve"> of the tourist</w:t>
            </w:r>
            <w:r w:rsidR="00024ECB" w:rsidRPr="00A7481B">
              <w:rPr>
                <w:rFonts w:ascii="Times New Roman" w:hAnsi="Times New Roman" w:cs="Times New Roman"/>
                <w:i/>
                <w:sz w:val="20"/>
                <w:szCs w:val="20"/>
              </w:rPr>
              <w:t xml:space="preserve">s in the prepaid or fully paid </w:t>
            </w:r>
            <w:r w:rsidRPr="00A7481B">
              <w:rPr>
                <w:rFonts w:ascii="Times New Roman" w:hAnsi="Times New Roman" w:cs="Times New Roman"/>
                <w:i/>
                <w:sz w:val="20"/>
                <w:szCs w:val="20"/>
              </w:rPr>
              <w:t>applications or according to the amount  all the payments or by the amounts of all the payments by prepaid or fully paid applications. The applications ha</w:t>
            </w:r>
            <w:r w:rsidR="00024ECB" w:rsidRPr="00A7481B">
              <w:rPr>
                <w:rFonts w:ascii="Times New Roman" w:hAnsi="Times New Roman" w:cs="Times New Roman"/>
                <w:i/>
                <w:sz w:val="20"/>
                <w:szCs w:val="20"/>
              </w:rPr>
              <w:t>ve</w:t>
            </w:r>
            <w:r w:rsidRPr="00A7481B">
              <w:rPr>
                <w:rFonts w:ascii="Times New Roman" w:hAnsi="Times New Roman" w:cs="Times New Roman"/>
                <w:i/>
                <w:sz w:val="20"/>
                <w:szCs w:val="20"/>
              </w:rPr>
              <w:t xml:space="preserve"> to be confirmed within the period from 01.04.2019 to 30.06.2019 (26:59)</w:t>
            </w:r>
            <w:r w:rsidR="00024ECB" w:rsidRPr="00A7481B">
              <w:rPr>
                <w:rFonts w:ascii="Times New Roman" w:hAnsi="Times New Roman" w:cs="Times New Roman"/>
                <w:i/>
                <w:sz w:val="20"/>
                <w:szCs w:val="20"/>
              </w:rPr>
              <w:t xml:space="preserve">. The date of first </w:t>
            </w:r>
            <w:r w:rsidRPr="00A7481B">
              <w:rPr>
                <w:rFonts w:ascii="Times New Roman" w:hAnsi="Times New Roman" w:cs="Times New Roman"/>
                <w:i/>
                <w:sz w:val="20"/>
                <w:szCs w:val="20"/>
              </w:rPr>
              <w:t>pr</w:t>
            </w:r>
            <w:r w:rsidR="00024ECB" w:rsidRPr="00A7481B">
              <w:rPr>
                <w:rFonts w:ascii="Times New Roman" w:hAnsi="Times New Roman" w:cs="Times New Roman"/>
                <w:i/>
                <w:sz w:val="20"/>
                <w:szCs w:val="20"/>
              </w:rPr>
              <w:t>epayment, or first full payment</w:t>
            </w:r>
            <w:r w:rsidRPr="00A7481B">
              <w:rPr>
                <w:rFonts w:ascii="Times New Roman" w:hAnsi="Times New Roman" w:cs="Times New Roman"/>
                <w:i/>
                <w:sz w:val="20"/>
                <w:szCs w:val="20"/>
              </w:rPr>
              <w:t xml:space="preserve"> has to be included in the period from 01.04.2019 to 30.06.2019 (23:59). </w:t>
            </w:r>
          </w:p>
          <w:p w14:paraId="2DE6F41A" w14:textId="77777777" w:rsidR="00956773" w:rsidRPr="00A7481B" w:rsidRDefault="00956773" w:rsidP="00471837">
            <w:pPr>
              <w:pStyle w:val="ListParagraph"/>
              <w:numPr>
                <w:ilvl w:val="0"/>
                <w:numId w:val="21"/>
              </w:numPr>
              <w:spacing w:after="0" w:line="240" w:lineRule="auto"/>
              <w:jc w:val="both"/>
              <w:rPr>
                <w:rFonts w:ascii="Times New Roman" w:hAnsi="Times New Roman" w:cs="Times New Roman"/>
                <w:sz w:val="20"/>
                <w:szCs w:val="20"/>
              </w:rPr>
            </w:pPr>
            <w:r w:rsidRPr="00A7481B">
              <w:rPr>
                <w:rFonts w:ascii="Times New Roman" w:hAnsi="Times New Roman" w:cs="Times New Roman"/>
                <w:sz w:val="20"/>
                <w:szCs w:val="20"/>
              </w:rPr>
              <w:t>Considering the applications on first prepayment (25%) or on full payment (100%).</w:t>
            </w:r>
          </w:p>
          <w:p w14:paraId="102F43AB" w14:textId="020F3465" w:rsidR="00C96804" w:rsidRPr="00A7481B" w:rsidRDefault="00C96804" w:rsidP="00471837">
            <w:pPr>
              <w:pStyle w:val="ListParagraph"/>
              <w:numPr>
                <w:ilvl w:val="0"/>
                <w:numId w:val="21"/>
              </w:numPr>
              <w:spacing w:after="0" w:line="240" w:lineRule="auto"/>
              <w:jc w:val="both"/>
              <w:rPr>
                <w:rFonts w:ascii="Times New Roman" w:hAnsi="Times New Roman" w:cs="Times New Roman"/>
                <w:sz w:val="20"/>
                <w:szCs w:val="20"/>
              </w:rPr>
            </w:pPr>
            <w:r w:rsidRPr="00A7481B">
              <w:rPr>
                <w:rFonts w:ascii="Times New Roman" w:hAnsi="Times New Roman" w:cs="Times New Roman"/>
                <w:sz w:val="20"/>
                <w:szCs w:val="20"/>
              </w:rPr>
              <w:t xml:space="preserve">If the volume of sales of the Agency are not reaching the minimum values indicated in the table </w:t>
            </w:r>
            <w:r w:rsidR="00EF5949" w:rsidRPr="00A7481B">
              <w:rPr>
                <w:rFonts w:ascii="Times New Roman" w:hAnsi="Times New Roman" w:cs="Times New Roman"/>
                <w:sz w:val="20"/>
                <w:szCs w:val="20"/>
              </w:rPr>
              <w:t>above</w:t>
            </w:r>
            <w:r w:rsidRPr="00A7481B">
              <w:rPr>
                <w:rFonts w:ascii="Times New Roman" w:hAnsi="Times New Roman" w:cs="Times New Roman"/>
                <w:sz w:val="20"/>
                <w:szCs w:val="20"/>
              </w:rPr>
              <w:t xml:space="preserve">, then the discount amounts to 6%. </w:t>
            </w:r>
          </w:p>
          <w:p w14:paraId="0043AFC5" w14:textId="77777777" w:rsidR="00C96804" w:rsidRPr="00A7481B" w:rsidRDefault="00C96804" w:rsidP="00471837">
            <w:pPr>
              <w:pStyle w:val="ListParagraph"/>
              <w:numPr>
                <w:ilvl w:val="0"/>
                <w:numId w:val="21"/>
              </w:numPr>
              <w:spacing w:after="0" w:line="240" w:lineRule="auto"/>
              <w:jc w:val="both"/>
              <w:rPr>
                <w:rFonts w:ascii="Times New Roman" w:hAnsi="Times New Roman" w:cs="Times New Roman"/>
                <w:sz w:val="20"/>
                <w:szCs w:val="20"/>
              </w:rPr>
            </w:pPr>
            <w:r w:rsidRPr="00A7481B">
              <w:rPr>
                <w:rFonts w:ascii="Times New Roman" w:hAnsi="Times New Roman" w:cs="Times New Roman"/>
                <w:sz w:val="20"/>
                <w:szCs w:val="20"/>
              </w:rPr>
              <w:t xml:space="preserve">There is taken into consideration the standard and individual package tours, including the tours by SPO. </w:t>
            </w:r>
          </w:p>
          <w:p w14:paraId="3FBAD855" w14:textId="77777777" w:rsidR="00C96804" w:rsidRPr="00A7481B" w:rsidRDefault="00C96804" w:rsidP="00471837">
            <w:pPr>
              <w:pStyle w:val="ListParagraph"/>
              <w:numPr>
                <w:ilvl w:val="0"/>
                <w:numId w:val="21"/>
              </w:numPr>
              <w:spacing w:after="0" w:line="240" w:lineRule="auto"/>
              <w:jc w:val="both"/>
              <w:rPr>
                <w:rFonts w:ascii="Times New Roman" w:hAnsi="Times New Roman" w:cs="Times New Roman"/>
                <w:sz w:val="20"/>
                <w:szCs w:val="20"/>
              </w:rPr>
            </w:pPr>
            <w:r w:rsidRPr="00A7481B">
              <w:rPr>
                <w:rFonts w:ascii="Times New Roman" w:hAnsi="Times New Roman" w:cs="Times New Roman"/>
                <w:sz w:val="20"/>
                <w:szCs w:val="20"/>
              </w:rPr>
              <w:t xml:space="preserve">There are not considered the children till the age of 12, the tours “Ticket Only”, promotional tours, canceled applications, applications on individual services. </w:t>
            </w:r>
          </w:p>
          <w:p w14:paraId="7E09FE75" w14:textId="77777777" w:rsidR="00C96804" w:rsidRPr="00A7481B" w:rsidRDefault="00C96804" w:rsidP="00471837">
            <w:pPr>
              <w:pStyle w:val="ListParagraph"/>
              <w:numPr>
                <w:ilvl w:val="0"/>
                <w:numId w:val="21"/>
              </w:numPr>
              <w:spacing w:after="0" w:line="240" w:lineRule="auto"/>
              <w:jc w:val="both"/>
              <w:rPr>
                <w:rFonts w:ascii="Times New Roman" w:hAnsi="Times New Roman" w:cs="Times New Roman"/>
                <w:sz w:val="20"/>
                <w:szCs w:val="20"/>
              </w:rPr>
            </w:pPr>
            <w:r w:rsidRPr="00A7481B">
              <w:rPr>
                <w:rFonts w:ascii="Times New Roman" w:hAnsi="Times New Roman" w:cs="Times New Roman"/>
                <w:sz w:val="20"/>
                <w:szCs w:val="20"/>
              </w:rPr>
              <w:t xml:space="preserve">The discount by tours “Ticket Only” is determined in the amount of 5%.    </w:t>
            </w:r>
          </w:p>
          <w:p w14:paraId="6073C4F7" w14:textId="77777777" w:rsidR="00024ECB" w:rsidRPr="00A7481B" w:rsidRDefault="00C96804" w:rsidP="00471837">
            <w:pPr>
              <w:pStyle w:val="ListParagraph"/>
              <w:numPr>
                <w:ilvl w:val="0"/>
                <w:numId w:val="21"/>
              </w:numPr>
              <w:spacing w:after="0" w:line="240" w:lineRule="auto"/>
              <w:jc w:val="both"/>
              <w:rPr>
                <w:rFonts w:ascii="Times New Roman" w:hAnsi="Times New Roman" w:cs="Times New Roman"/>
                <w:sz w:val="20"/>
                <w:szCs w:val="20"/>
              </w:rPr>
            </w:pPr>
            <w:r w:rsidRPr="00A7481B">
              <w:rPr>
                <w:rFonts w:ascii="Times New Roman" w:hAnsi="Times New Roman" w:cs="Times New Roman"/>
                <w:sz w:val="20"/>
                <w:szCs w:val="20"/>
              </w:rPr>
              <w:t>The discount system is extended to</w:t>
            </w:r>
            <w:r w:rsidR="00024ECB" w:rsidRPr="00A7481B">
              <w:rPr>
                <w:rFonts w:ascii="Times New Roman" w:hAnsi="Times New Roman" w:cs="Times New Roman"/>
                <w:sz w:val="20"/>
                <w:szCs w:val="20"/>
              </w:rPr>
              <w:t xml:space="preserve"> one sales office.</w:t>
            </w:r>
          </w:p>
          <w:p w14:paraId="52A99412" w14:textId="20C1AFAD" w:rsidR="00BF77D1" w:rsidRPr="00A7481B" w:rsidRDefault="00024ECB" w:rsidP="001C15B8">
            <w:pPr>
              <w:pStyle w:val="ListParagraph"/>
              <w:numPr>
                <w:ilvl w:val="0"/>
                <w:numId w:val="21"/>
              </w:numPr>
              <w:spacing w:after="0" w:line="240" w:lineRule="auto"/>
              <w:jc w:val="both"/>
              <w:rPr>
                <w:rFonts w:ascii="Times New Roman" w:hAnsi="Times New Roman" w:cs="Times New Roman"/>
                <w:sz w:val="20"/>
                <w:szCs w:val="20"/>
              </w:rPr>
            </w:pPr>
            <w:r w:rsidRPr="00A7481B">
              <w:rPr>
                <w:rFonts w:ascii="Times New Roman" w:hAnsi="Times New Roman" w:cs="Times New Roman"/>
                <w:sz w:val="20"/>
                <w:szCs w:val="20"/>
              </w:rPr>
              <w:t xml:space="preserve">For the agencies who concluded the Agreement with our Company for the first time in 2019 the discount for the first application amounts to 6,5%.    </w:t>
            </w:r>
            <w:r w:rsidR="00C96804" w:rsidRPr="00A7481B">
              <w:rPr>
                <w:rFonts w:ascii="Times New Roman" w:hAnsi="Times New Roman" w:cs="Times New Roman"/>
                <w:sz w:val="20"/>
                <w:szCs w:val="20"/>
              </w:rPr>
              <w:t xml:space="preserve"> </w:t>
            </w:r>
            <w:r w:rsidR="00956773" w:rsidRPr="00A7481B">
              <w:rPr>
                <w:rFonts w:ascii="Times New Roman" w:hAnsi="Times New Roman" w:cs="Times New Roman"/>
                <w:sz w:val="20"/>
                <w:szCs w:val="20"/>
              </w:rPr>
              <w:t xml:space="preserve"> </w:t>
            </w:r>
            <w:r w:rsidR="00D915A4" w:rsidRPr="00A7481B">
              <w:rPr>
                <w:rFonts w:ascii="Times New Roman" w:hAnsi="Times New Roman" w:cs="Times New Roman"/>
                <w:sz w:val="20"/>
                <w:szCs w:val="20"/>
              </w:rPr>
              <w:t xml:space="preserve"> </w:t>
            </w:r>
            <w:r w:rsidR="00BF77D1" w:rsidRPr="00A7481B">
              <w:rPr>
                <w:rFonts w:ascii="Times New Roman" w:hAnsi="Times New Roman" w:cs="Times New Roman"/>
                <w:sz w:val="20"/>
                <w:szCs w:val="20"/>
              </w:rPr>
              <w:t xml:space="preserve">   </w:t>
            </w:r>
          </w:p>
        </w:tc>
      </w:tr>
      <w:tr w:rsidR="00084259" w:rsidRPr="00A7481B" w14:paraId="7585AF8E" w14:textId="77777777" w:rsidTr="00EF4A0E">
        <w:tc>
          <w:tcPr>
            <w:tcW w:w="4770" w:type="dxa"/>
          </w:tcPr>
          <w:p w14:paraId="79EF7EEA" w14:textId="679B520F" w:rsidR="00A727BA" w:rsidRPr="00EF4A0E" w:rsidRDefault="00A727BA" w:rsidP="00471837">
            <w:pPr>
              <w:spacing w:after="0" w:line="278" w:lineRule="auto"/>
              <w:jc w:val="both"/>
              <w:rPr>
                <w:rFonts w:ascii="Times New Roman" w:eastAsia="Times New Roman" w:hAnsi="Times New Roman" w:cs="Times New Roman"/>
                <w:b/>
                <w:snapToGrid w:val="0"/>
                <w:sz w:val="20"/>
                <w:szCs w:val="20"/>
                <w:lang w:val="ru-RU" w:eastAsia="ru-RU"/>
              </w:rPr>
            </w:pPr>
            <w:r w:rsidRPr="00A7481B">
              <w:rPr>
                <w:rFonts w:ascii="Times New Roman" w:eastAsia="Times New Roman" w:hAnsi="Times New Roman" w:cs="Times New Roman"/>
                <w:b/>
                <w:snapToGrid w:val="0"/>
                <w:sz w:val="20"/>
                <w:szCs w:val="20"/>
                <w:lang w:val="ru-RU" w:eastAsia="ru-RU"/>
              </w:rPr>
              <w:lastRenderedPageBreak/>
              <w:t>Автоматическое Аннулирование</w:t>
            </w:r>
          </w:p>
          <w:p w14:paraId="0D1302E1" w14:textId="77777777" w:rsidR="00231A28" w:rsidRPr="00EF4A0E" w:rsidRDefault="00231A28" w:rsidP="00471837">
            <w:pPr>
              <w:spacing w:after="0" w:line="278" w:lineRule="auto"/>
              <w:jc w:val="both"/>
              <w:rPr>
                <w:rFonts w:ascii="Times New Roman" w:eastAsia="Times New Roman" w:hAnsi="Times New Roman" w:cs="Times New Roman"/>
                <w:b/>
                <w:snapToGrid w:val="0"/>
                <w:sz w:val="20"/>
                <w:szCs w:val="20"/>
                <w:lang w:val="ru-RU" w:eastAsia="ru-RU"/>
              </w:rPr>
            </w:pPr>
          </w:p>
          <w:p w14:paraId="73E4D2DD" w14:textId="77777777" w:rsidR="00A727BA" w:rsidRPr="00A7481B" w:rsidRDefault="00A727BA" w:rsidP="00471837">
            <w:pPr>
              <w:spacing w:after="0" w:line="278" w:lineRule="auto"/>
              <w:jc w:val="both"/>
              <w:rPr>
                <w:rFonts w:ascii="Times New Roman" w:eastAsia="Times New Roman" w:hAnsi="Times New Roman" w:cs="Times New Roman"/>
                <w:snapToGrid w:val="0"/>
                <w:sz w:val="20"/>
                <w:szCs w:val="20"/>
                <w:lang w:val="ru-RU" w:eastAsia="ru-RU"/>
              </w:rPr>
            </w:pPr>
            <w:r w:rsidRPr="00A7481B">
              <w:rPr>
                <w:rFonts w:ascii="Times New Roman" w:eastAsia="Times New Roman" w:hAnsi="Times New Roman" w:cs="Times New Roman"/>
                <w:snapToGrid w:val="0"/>
                <w:sz w:val="20"/>
                <w:szCs w:val="20"/>
                <w:lang w:val="ru-RU" w:eastAsia="ru-RU"/>
              </w:rPr>
              <w:t>Заявки которые подлежат автоматическому аннулированию, должны одновременно  удовлетворять следующие критерии:</w:t>
            </w:r>
          </w:p>
          <w:p w14:paraId="2C7A4BDE" w14:textId="77777777" w:rsidR="00A727BA" w:rsidRPr="00A7481B" w:rsidRDefault="00A727BA" w:rsidP="00471837">
            <w:pPr>
              <w:spacing w:after="0" w:line="278" w:lineRule="auto"/>
              <w:jc w:val="both"/>
              <w:rPr>
                <w:rFonts w:ascii="Times New Roman" w:eastAsia="Times New Roman" w:hAnsi="Times New Roman" w:cs="Times New Roman"/>
                <w:snapToGrid w:val="0"/>
                <w:sz w:val="20"/>
                <w:szCs w:val="20"/>
                <w:lang w:val="ru-RU" w:eastAsia="ru-RU"/>
              </w:rPr>
            </w:pPr>
            <w:r w:rsidRPr="00A7481B">
              <w:rPr>
                <w:rFonts w:ascii="Times New Roman" w:eastAsia="Times New Roman" w:hAnsi="Times New Roman" w:cs="Times New Roman"/>
                <w:snapToGrid w:val="0"/>
                <w:sz w:val="20"/>
                <w:szCs w:val="20"/>
                <w:lang w:val="ru-RU" w:eastAsia="ru-RU"/>
              </w:rPr>
              <w:t>1.1. Заявка активна</w:t>
            </w:r>
          </w:p>
          <w:p w14:paraId="6ABD468F" w14:textId="77777777" w:rsidR="00A727BA" w:rsidRPr="00A7481B" w:rsidRDefault="00A727BA" w:rsidP="00471837">
            <w:pPr>
              <w:spacing w:after="0" w:line="278" w:lineRule="auto"/>
              <w:jc w:val="both"/>
              <w:rPr>
                <w:rFonts w:ascii="Times New Roman" w:eastAsia="Times New Roman" w:hAnsi="Times New Roman" w:cs="Times New Roman"/>
                <w:snapToGrid w:val="0"/>
                <w:sz w:val="20"/>
                <w:szCs w:val="20"/>
                <w:lang w:val="ru-RU" w:eastAsia="ru-RU"/>
              </w:rPr>
            </w:pPr>
            <w:r w:rsidRPr="00A7481B">
              <w:rPr>
                <w:rFonts w:ascii="Times New Roman" w:eastAsia="Times New Roman" w:hAnsi="Times New Roman" w:cs="Times New Roman"/>
                <w:snapToGrid w:val="0"/>
                <w:sz w:val="20"/>
                <w:szCs w:val="20"/>
                <w:lang w:val="ru-RU" w:eastAsia="ru-RU"/>
              </w:rPr>
              <w:t>1.2. Заявка подтверждена</w:t>
            </w:r>
          </w:p>
          <w:p w14:paraId="7A48BDA7" w14:textId="77777777" w:rsidR="00A727BA" w:rsidRPr="00A7481B" w:rsidRDefault="00A727BA" w:rsidP="00471837">
            <w:pPr>
              <w:spacing w:after="0" w:line="278" w:lineRule="auto"/>
              <w:jc w:val="both"/>
              <w:rPr>
                <w:rFonts w:ascii="Times New Roman" w:eastAsia="Times New Roman" w:hAnsi="Times New Roman" w:cs="Times New Roman"/>
                <w:snapToGrid w:val="0"/>
                <w:sz w:val="20"/>
                <w:szCs w:val="20"/>
                <w:lang w:val="ru-RU" w:eastAsia="ru-RU"/>
              </w:rPr>
            </w:pPr>
            <w:r w:rsidRPr="00A7481B">
              <w:rPr>
                <w:rFonts w:ascii="Times New Roman" w:eastAsia="Times New Roman" w:hAnsi="Times New Roman" w:cs="Times New Roman"/>
                <w:snapToGrid w:val="0"/>
                <w:sz w:val="20"/>
                <w:szCs w:val="20"/>
                <w:lang w:val="ru-RU" w:eastAsia="ru-RU"/>
              </w:rPr>
              <w:t>1.3. Заявка еще не началась</w:t>
            </w:r>
          </w:p>
          <w:p w14:paraId="621E3E10" w14:textId="49B1346D" w:rsidR="00084259" w:rsidRPr="00A7481B" w:rsidRDefault="00A727BA" w:rsidP="001C15B8">
            <w:pPr>
              <w:spacing w:after="0" w:line="278" w:lineRule="auto"/>
              <w:jc w:val="both"/>
              <w:rPr>
                <w:rFonts w:ascii="Times New Roman" w:eastAsia="Times New Roman" w:hAnsi="Times New Roman" w:cs="Times New Roman"/>
                <w:snapToGrid w:val="0"/>
                <w:sz w:val="20"/>
                <w:szCs w:val="20"/>
                <w:lang w:val="ru-RU" w:eastAsia="ru-RU"/>
              </w:rPr>
            </w:pPr>
            <w:r w:rsidRPr="00A7481B">
              <w:rPr>
                <w:rFonts w:ascii="Times New Roman" w:eastAsia="Times New Roman" w:hAnsi="Times New Roman" w:cs="Times New Roman"/>
                <w:snapToGrid w:val="0"/>
                <w:sz w:val="20"/>
                <w:szCs w:val="20"/>
                <w:lang w:val="ru-RU" w:eastAsia="ru-RU"/>
              </w:rPr>
              <w:t xml:space="preserve">1.4. Тип </w:t>
            </w:r>
            <w:r w:rsidRPr="00A7481B">
              <w:rPr>
                <w:rFonts w:ascii="Times New Roman" w:hAnsi="Times New Roman" w:cs="Times New Roman"/>
                <w:sz w:val="20"/>
                <w:szCs w:val="20"/>
                <w:lang w:val="ru-RU"/>
              </w:rPr>
              <w:t xml:space="preserve"> </w:t>
            </w:r>
            <w:r w:rsidRPr="00A7481B">
              <w:rPr>
                <w:rFonts w:ascii="Times New Roman" w:eastAsia="Times New Roman" w:hAnsi="Times New Roman" w:cs="Times New Roman"/>
                <w:snapToGrid w:val="0"/>
                <w:sz w:val="20"/>
                <w:szCs w:val="20"/>
                <w:lang w:val="ru-RU" w:eastAsia="ru-RU"/>
              </w:rPr>
              <w:t xml:space="preserve">туристического пакета любой, кроме: </w:t>
            </w:r>
            <w:r w:rsidRPr="00A7481B">
              <w:rPr>
                <w:rFonts w:ascii="Times New Roman" w:eastAsia="Times New Roman" w:hAnsi="Times New Roman" w:cs="Times New Roman"/>
                <w:snapToGrid w:val="0"/>
                <w:sz w:val="20"/>
                <w:szCs w:val="20"/>
                <w:lang w:eastAsia="ru-RU"/>
              </w:rPr>
              <w:t>Crew</w:t>
            </w:r>
            <w:r w:rsidRPr="00A7481B">
              <w:rPr>
                <w:rFonts w:ascii="Times New Roman" w:eastAsia="Times New Roman" w:hAnsi="Times New Roman" w:cs="Times New Roman"/>
                <w:snapToGrid w:val="0"/>
                <w:sz w:val="20"/>
                <w:szCs w:val="20"/>
                <w:lang w:val="ru-RU" w:eastAsia="ru-RU"/>
              </w:rPr>
              <w:t xml:space="preserve">, </w:t>
            </w:r>
            <w:r w:rsidRPr="00A7481B">
              <w:rPr>
                <w:rFonts w:ascii="Times New Roman" w:eastAsia="Times New Roman" w:hAnsi="Times New Roman" w:cs="Times New Roman"/>
                <w:snapToGrid w:val="0"/>
                <w:sz w:val="20"/>
                <w:szCs w:val="20"/>
                <w:lang w:eastAsia="ru-RU"/>
              </w:rPr>
              <w:t>MICE</w:t>
            </w:r>
            <w:r w:rsidRPr="00A7481B">
              <w:rPr>
                <w:rFonts w:ascii="Times New Roman" w:eastAsia="Times New Roman" w:hAnsi="Times New Roman" w:cs="Times New Roman"/>
                <w:snapToGrid w:val="0"/>
                <w:sz w:val="20"/>
                <w:szCs w:val="20"/>
                <w:lang w:val="ru-RU" w:eastAsia="ru-RU"/>
              </w:rPr>
              <w:t xml:space="preserve">, </w:t>
            </w:r>
            <w:r w:rsidRPr="00A7481B">
              <w:rPr>
                <w:rFonts w:ascii="Times New Roman" w:eastAsia="Times New Roman" w:hAnsi="Times New Roman" w:cs="Times New Roman"/>
                <w:snapToGrid w:val="0"/>
                <w:sz w:val="20"/>
                <w:szCs w:val="20"/>
                <w:lang w:eastAsia="ru-RU"/>
              </w:rPr>
              <w:t>Marketing</w:t>
            </w:r>
          </w:p>
        </w:tc>
        <w:tc>
          <w:tcPr>
            <w:tcW w:w="720" w:type="dxa"/>
          </w:tcPr>
          <w:p w14:paraId="3D3FC5F4" w14:textId="77777777" w:rsidR="00084259" w:rsidRPr="00A7481B" w:rsidRDefault="00084259" w:rsidP="00471837">
            <w:pPr>
              <w:pStyle w:val="ListParagraph"/>
              <w:numPr>
                <w:ilvl w:val="0"/>
                <w:numId w:val="18"/>
              </w:numPr>
              <w:spacing w:after="0" w:line="240" w:lineRule="auto"/>
              <w:rPr>
                <w:rFonts w:ascii="Times New Roman" w:hAnsi="Times New Roman" w:cs="Times New Roman"/>
                <w:sz w:val="20"/>
                <w:szCs w:val="20"/>
                <w:lang w:val="ru-RU"/>
              </w:rPr>
            </w:pPr>
          </w:p>
        </w:tc>
        <w:tc>
          <w:tcPr>
            <w:tcW w:w="4770" w:type="dxa"/>
          </w:tcPr>
          <w:p w14:paraId="5F7E63C5" w14:textId="2D622ECE" w:rsidR="00707640" w:rsidRPr="00A7481B" w:rsidRDefault="00A727BA" w:rsidP="00471837">
            <w:pPr>
              <w:spacing w:after="0"/>
              <w:jc w:val="both"/>
              <w:rPr>
                <w:rFonts w:ascii="Times New Roman" w:eastAsia="Times New Roman" w:hAnsi="Times New Roman" w:cs="Times New Roman"/>
                <w:b/>
                <w:snapToGrid w:val="0"/>
                <w:sz w:val="20"/>
                <w:szCs w:val="20"/>
                <w:lang w:eastAsia="ru-RU"/>
              </w:rPr>
            </w:pPr>
            <w:r w:rsidRPr="00A7481B">
              <w:rPr>
                <w:rFonts w:ascii="Times New Roman" w:eastAsia="Times New Roman" w:hAnsi="Times New Roman" w:cs="Times New Roman"/>
                <w:b/>
                <w:snapToGrid w:val="0"/>
                <w:sz w:val="20"/>
                <w:szCs w:val="20"/>
                <w:lang w:eastAsia="ru-RU"/>
              </w:rPr>
              <w:t>Automatic Cancelation</w:t>
            </w:r>
          </w:p>
          <w:p w14:paraId="2AAA701A" w14:textId="77777777" w:rsidR="00231A28" w:rsidRPr="00A7481B" w:rsidRDefault="00231A28" w:rsidP="00471837">
            <w:pPr>
              <w:spacing w:after="0"/>
              <w:jc w:val="both"/>
              <w:rPr>
                <w:rFonts w:ascii="Times New Roman" w:eastAsia="Times New Roman" w:hAnsi="Times New Roman" w:cs="Times New Roman"/>
                <w:b/>
                <w:snapToGrid w:val="0"/>
                <w:sz w:val="20"/>
                <w:szCs w:val="20"/>
                <w:lang w:eastAsia="ru-RU"/>
              </w:rPr>
            </w:pPr>
          </w:p>
          <w:p w14:paraId="0B610022" w14:textId="14641B77" w:rsidR="00A727BA" w:rsidRPr="00A7481B" w:rsidRDefault="00A727BA" w:rsidP="00471837">
            <w:pPr>
              <w:spacing w:after="0"/>
              <w:jc w:val="both"/>
              <w:rPr>
                <w:rFonts w:ascii="Times New Roman" w:eastAsia="Times New Roman" w:hAnsi="Times New Roman" w:cs="Times New Roman"/>
                <w:b/>
                <w:snapToGrid w:val="0"/>
                <w:sz w:val="20"/>
                <w:szCs w:val="20"/>
                <w:lang w:eastAsia="ru-RU"/>
              </w:rPr>
            </w:pPr>
            <w:r w:rsidRPr="00A7481B">
              <w:rPr>
                <w:rFonts w:ascii="Times New Roman" w:eastAsia="Times New Roman" w:hAnsi="Times New Roman" w:cs="Times New Roman"/>
                <w:snapToGrid w:val="0"/>
                <w:sz w:val="20"/>
                <w:szCs w:val="20"/>
                <w:lang w:eastAsia="ru-RU"/>
              </w:rPr>
              <w:t xml:space="preserve">The requests which are a subject of automatic cancelation shall cumulatively meet the following conditions: </w:t>
            </w:r>
          </w:p>
          <w:p w14:paraId="234EDE56" w14:textId="77777777" w:rsidR="00A727BA" w:rsidRPr="00A7481B" w:rsidRDefault="00A727BA" w:rsidP="00471837">
            <w:pPr>
              <w:pStyle w:val="ListParagraph"/>
              <w:numPr>
                <w:ilvl w:val="1"/>
                <w:numId w:val="22"/>
              </w:numPr>
              <w:spacing w:after="0"/>
              <w:jc w:val="both"/>
              <w:rPr>
                <w:rFonts w:ascii="Times New Roman" w:eastAsia="Times New Roman" w:hAnsi="Times New Roman" w:cs="Times New Roman"/>
                <w:snapToGrid w:val="0"/>
                <w:sz w:val="20"/>
                <w:szCs w:val="20"/>
                <w:lang w:eastAsia="ru-RU"/>
              </w:rPr>
            </w:pPr>
            <w:r w:rsidRPr="00A7481B">
              <w:rPr>
                <w:rFonts w:ascii="Times New Roman" w:eastAsia="Times New Roman" w:hAnsi="Times New Roman" w:cs="Times New Roman"/>
                <w:snapToGrid w:val="0"/>
                <w:sz w:val="20"/>
                <w:szCs w:val="20"/>
                <w:lang w:eastAsia="ru-RU"/>
              </w:rPr>
              <w:t xml:space="preserve">The request is valid </w:t>
            </w:r>
          </w:p>
          <w:p w14:paraId="23B455BF" w14:textId="77777777" w:rsidR="00A727BA" w:rsidRPr="00A7481B" w:rsidRDefault="00A727BA" w:rsidP="00471837">
            <w:pPr>
              <w:pStyle w:val="ListParagraph"/>
              <w:numPr>
                <w:ilvl w:val="1"/>
                <w:numId w:val="22"/>
              </w:numPr>
              <w:spacing w:after="0"/>
              <w:jc w:val="both"/>
              <w:rPr>
                <w:rFonts w:ascii="Times New Roman" w:eastAsia="Times New Roman" w:hAnsi="Times New Roman" w:cs="Times New Roman"/>
                <w:snapToGrid w:val="0"/>
                <w:sz w:val="20"/>
                <w:szCs w:val="20"/>
                <w:lang w:eastAsia="ru-RU"/>
              </w:rPr>
            </w:pPr>
            <w:r w:rsidRPr="00A7481B">
              <w:rPr>
                <w:rFonts w:ascii="Times New Roman" w:eastAsia="Times New Roman" w:hAnsi="Times New Roman" w:cs="Times New Roman"/>
                <w:snapToGrid w:val="0"/>
                <w:sz w:val="20"/>
                <w:szCs w:val="20"/>
                <w:lang w:eastAsia="ru-RU"/>
              </w:rPr>
              <w:t>The request is confirmed</w:t>
            </w:r>
          </w:p>
          <w:p w14:paraId="584A4552" w14:textId="77777777" w:rsidR="00A727BA" w:rsidRPr="00A7481B" w:rsidRDefault="00A727BA" w:rsidP="00471837">
            <w:pPr>
              <w:pStyle w:val="ListParagraph"/>
              <w:numPr>
                <w:ilvl w:val="1"/>
                <w:numId w:val="22"/>
              </w:numPr>
              <w:spacing w:after="0"/>
              <w:jc w:val="both"/>
              <w:rPr>
                <w:rFonts w:ascii="Times New Roman" w:eastAsia="Times New Roman" w:hAnsi="Times New Roman" w:cs="Times New Roman"/>
                <w:snapToGrid w:val="0"/>
                <w:sz w:val="20"/>
                <w:szCs w:val="20"/>
                <w:lang w:eastAsia="ru-RU"/>
              </w:rPr>
            </w:pPr>
            <w:r w:rsidRPr="00A7481B">
              <w:rPr>
                <w:rFonts w:ascii="Times New Roman" w:eastAsia="Times New Roman" w:hAnsi="Times New Roman" w:cs="Times New Roman"/>
                <w:snapToGrid w:val="0"/>
                <w:sz w:val="20"/>
                <w:szCs w:val="20"/>
                <w:lang w:eastAsia="ru-RU"/>
              </w:rPr>
              <w:t xml:space="preserve">The request is not launched </w:t>
            </w:r>
          </w:p>
          <w:p w14:paraId="5299E8D2" w14:textId="03CB5FD1" w:rsidR="00084259" w:rsidRPr="00A7481B" w:rsidRDefault="00A727BA" w:rsidP="001C15B8">
            <w:pPr>
              <w:pStyle w:val="ListParagraph"/>
              <w:numPr>
                <w:ilvl w:val="1"/>
                <w:numId w:val="22"/>
              </w:numPr>
              <w:spacing w:after="0"/>
              <w:jc w:val="both"/>
              <w:rPr>
                <w:rFonts w:ascii="Times New Roman" w:eastAsia="Times New Roman" w:hAnsi="Times New Roman" w:cs="Times New Roman"/>
                <w:snapToGrid w:val="0"/>
                <w:sz w:val="20"/>
                <w:szCs w:val="20"/>
                <w:lang w:eastAsia="ru-RU"/>
              </w:rPr>
            </w:pPr>
            <w:r w:rsidRPr="00A7481B">
              <w:rPr>
                <w:rFonts w:ascii="Times New Roman" w:eastAsia="Times New Roman" w:hAnsi="Times New Roman" w:cs="Times New Roman"/>
                <w:snapToGrid w:val="0"/>
                <w:sz w:val="20"/>
                <w:szCs w:val="20"/>
                <w:lang w:eastAsia="ru-RU"/>
              </w:rPr>
              <w:t xml:space="preserve">The type of touristic packet is any except with:  Crew, MICE, Marketing  </w:t>
            </w:r>
          </w:p>
        </w:tc>
      </w:tr>
      <w:tr w:rsidR="00A41278" w:rsidRPr="00A7481B" w14:paraId="6A91971A" w14:textId="77777777" w:rsidTr="00EF4A0E">
        <w:trPr>
          <w:trHeight w:val="3869"/>
        </w:trPr>
        <w:tc>
          <w:tcPr>
            <w:tcW w:w="4770" w:type="dxa"/>
          </w:tcPr>
          <w:p w14:paraId="50F15B74" w14:textId="7F05C3C6" w:rsidR="00A41278" w:rsidRPr="00A7481B" w:rsidRDefault="00A41278" w:rsidP="00471837">
            <w:pPr>
              <w:spacing w:after="0" w:line="278" w:lineRule="auto"/>
              <w:jc w:val="both"/>
              <w:rPr>
                <w:rFonts w:ascii="Times New Roman" w:eastAsia="Times New Roman" w:hAnsi="Times New Roman" w:cs="Times New Roman"/>
                <w:b/>
                <w:snapToGrid w:val="0"/>
                <w:sz w:val="20"/>
                <w:szCs w:val="20"/>
                <w:lang w:val="ru-RU" w:eastAsia="ru-RU"/>
              </w:rPr>
            </w:pPr>
            <w:r w:rsidRPr="00A7481B">
              <w:rPr>
                <w:rFonts w:ascii="Times New Roman" w:eastAsia="Times New Roman" w:hAnsi="Times New Roman" w:cs="Times New Roman"/>
                <w:b/>
                <w:snapToGrid w:val="0"/>
                <w:sz w:val="20"/>
                <w:szCs w:val="20"/>
                <w:lang w:val="ru-RU" w:eastAsia="ru-RU"/>
              </w:rPr>
              <w:lastRenderedPageBreak/>
              <w:t>Фиксированные Штрафы</w:t>
            </w:r>
          </w:p>
          <w:p w14:paraId="1B348A7A" w14:textId="77777777" w:rsidR="001C15B8" w:rsidRPr="00A7481B" w:rsidRDefault="001C15B8" w:rsidP="00471837">
            <w:pPr>
              <w:spacing w:after="0" w:line="278" w:lineRule="auto"/>
              <w:jc w:val="both"/>
              <w:rPr>
                <w:rFonts w:ascii="Times New Roman" w:eastAsia="Times New Roman" w:hAnsi="Times New Roman" w:cs="Times New Roman"/>
                <w:b/>
                <w:snapToGrid w:val="0"/>
                <w:sz w:val="20"/>
                <w:szCs w:val="20"/>
                <w:lang w:val="ru-RU" w:eastAsia="ru-RU"/>
              </w:rPr>
            </w:pPr>
          </w:p>
          <w:p w14:paraId="564E64AE" w14:textId="77777777" w:rsidR="00A41278" w:rsidRPr="00A7481B" w:rsidRDefault="00A41278" w:rsidP="00471837">
            <w:pPr>
              <w:spacing w:after="0"/>
              <w:jc w:val="both"/>
              <w:rPr>
                <w:rFonts w:ascii="Times New Roman" w:hAnsi="Times New Roman" w:cs="Times New Roman"/>
                <w:sz w:val="20"/>
                <w:szCs w:val="20"/>
                <w:lang w:val="ru-RU"/>
              </w:rPr>
            </w:pPr>
            <w:r w:rsidRPr="00A7481B">
              <w:rPr>
                <w:rFonts w:ascii="Times New Roman" w:hAnsi="Times New Roman" w:cs="Times New Roman"/>
                <w:sz w:val="20"/>
                <w:szCs w:val="20"/>
                <w:lang w:val="ru-RU"/>
              </w:rPr>
              <w:t>Штрафы в настоящем пункте будут применяться только в случае досрочных отмен - когда отмена происходит более чем за 1 месяц до начала проведения туристических услуг, другие случаи будут регулироваться по правилом Фактически Понесонникс Убытков.</w:t>
            </w:r>
          </w:p>
          <w:p w14:paraId="18794480" w14:textId="77777777" w:rsidR="00A41278" w:rsidRPr="00A7481B" w:rsidRDefault="00A41278" w:rsidP="00471837">
            <w:pPr>
              <w:spacing w:after="0"/>
              <w:jc w:val="both"/>
              <w:rPr>
                <w:rFonts w:ascii="Times New Roman" w:hAnsi="Times New Roman" w:cs="Times New Roman"/>
                <w:sz w:val="20"/>
                <w:szCs w:val="20"/>
                <w:lang w:val="ru-RU"/>
              </w:rPr>
            </w:pPr>
            <w:r w:rsidRPr="00A7481B">
              <w:rPr>
                <w:rFonts w:ascii="Times New Roman" w:hAnsi="Times New Roman" w:cs="Times New Roman"/>
                <w:sz w:val="20"/>
                <w:szCs w:val="20"/>
                <w:lang w:val="ru-RU"/>
              </w:rPr>
              <w:t xml:space="preserve">Фиксированный штраф для </w:t>
            </w:r>
            <w:r w:rsidRPr="00A7481B">
              <w:rPr>
                <w:rFonts w:ascii="Times New Roman" w:eastAsia="Times New Roman" w:hAnsi="Times New Roman" w:cs="Times New Roman"/>
                <w:snapToGrid w:val="0"/>
                <w:sz w:val="20"/>
                <w:szCs w:val="20"/>
                <w:lang w:val="ru-RU" w:eastAsia="ru-RU"/>
              </w:rPr>
              <w:t>ТА</w:t>
            </w:r>
            <w:r w:rsidRPr="00A7481B">
              <w:rPr>
                <w:rFonts w:ascii="Times New Roman" w:hAnsi="Times New Roman" w:cs="Times New Roman"/>
                <w:sz w:val="20"/>
                <w:szCs w:val="20"/>
                <w:lang w:val="ru-RU"/>
              </w:rPr>
              <w:t xml:space="preserve"> за отмену всей заявки:</w:t>
            </w:r>
          </w:p>
          <w:p w14:paraId="7F459B71" w14:textId="77777777" w:rsidR="00A41278" w:rsidRPr="00A7481B" w:rsidRDefault="00A41278" w:rsidP="00471837">
            <w:pPr>
              <w:numPr>
                <w:ilvl w:val="0"/>
                <w:numId w:val="23"/>
              </w:numPr>
              <w:snapToGrid w:val="0"/>
              <w:spacing w:after="0"/>
              <w:contextualSpacing/>
              <w:rPr>
                <w:rFonts w:ascii="Times New Roman" w:eastAsia="Times New Roman" w:hAnsi="Times New Roman" w:cs="Times New Roman"/>
                <w:sz w:val="20"/>
                <w:szCs w:val="20"/>
                <w:lang w:val="ru-RU"/>
              </w:rPr>
            </w:pPr>
            <w:r w:rsidRPr="00A7481B">
              <w:rPr>
                <w:rFonts w:ascii="Times New Roman" w:eastAsia="Times New Roman" w:hAnsi="Times New Roman" w:cs="Times New Roman"/>
                <w:sz w:val="20"/>
                <w:szCs w:val="20"/>
                <w:lang w:val="ru-RU"/>
              </w:rPr>
              <w:t>Для заявок в долларах -</w:t>
            </w:r>
            <w:r w:rsidRPr="00A7481B">
              <w:rPr>
                <w:rFonts w:ascii="Times New Roman" w:eastAsia="Times New Roman" w:hAnsi="Times New Roman" w:cs="Times New Roman"/>
                <w:sz w:val="20"/>
                <w:szCs w:val="20"/>
              </w:rPr>
              <w:t> </w:t>
            </w:r>
            <w:r w:rsidRPr="00A7481B">
              <w:rPr>
                <w:rFonts w:ascii="Times New Roman" w:eastAsia="Times New Roman" w:hAnsi="Times New Roman" w:cs="Times New Roman"/>
                <w:sz w:val="20"/>
                <w:szCs w:val="20"/>
                <w:lang w:val="ru-RU"/>
              </w:rPr>
              <w:t xml:space="preserve"> 13 долларов за туриста от двух лет</w:t>
            </w:r>
          </w:p>
          <w:p w14:paraId="5C6D4C77" w14:textId="0A219E41" w:rsidR="00A41278" w:rsidRPr="00A7481B" w:rsidRDefault="00A41278" w:rsidP="00471837">
            <w:pPr>
              <w:numPr>
                <w:ilvl w:val="0"/>
                <w:numId w:val="23"/>
              </w:numPr>
              <w:snapToGrid w:val="0"/>
              <w:spacing w:after="0"/>
              <w:contextualSpacing/>
              <w:rPr>
                <w:rFonts w:ascii="Times New Roman" w:eastAsia="Times New Roman" w:hAnsi="Times New Roman" w:cs="Times New Roman"/>
                <w:sz w:val="20"/>
                <w:szCs w:val="20"/>
                <w:lang w:val="ru-RU"/>
              </w:rPr>
            </w:pPr>
            <w:r w:rsidRPr="00A7481B">
              <w:rPr>
                <w:rFonts w:ascii="Times New Roman" w:eastAsia="Times New Roman" w:hAnsi="Times New Roman" w:cs="Times New Roman"/>
                <w:sz w:val="20"/>
                <w:szCs w:val="20"/>
                <w:lang w:val="ru-RU"/>
              </w:rPr>
              <w:t>Для заявок в евро -</w:t>
            </w:r>
            <w:r w:rsidRPr="00A7481B">
              <w:rPr>
                <w:rFonts w:ascii="Times New Roman" w:eastAsia="Times New Roman" w:hAnsi="Times New Roman" w:cs="Times New Roman"/>
                <w:sz w:val="20"/>
                <w:szCs w:val="20"/>
              </w:rPr>
              <w:t> </w:t>
            </w:r>
            <w:r w:rsidRPr="00A7481B">
              <w:rPr>
                <w:rFonts w:ascii="Times New Roman" w:eastAsia="Times New Roman" w:hAnsi="Times New Roman" w:cs="Times New Roman"/>
                <w:sz w:val="20"/>
                <w:szCs w:val="20"/>
                <w:lang w:val="ru-RU"/>
              </w:rPr>
              <w:t xml:space="preserve"> 10 евро за туриста от двух лет</w:t>
            </w:r>
          </w:p>
        </w:tc>
        <w:tc>
          <w:tcPr>
            <w:tcW w:w="720" w:type="dxa"/>
          </w:tcPr>
          <w:p w14:paraId="681B53E9" w14:textId="77777777" w:rsidR="00A41278" w:rsidRPr="00A7481B" w:rsidRDefault="00A41278" w:rsidP="00471837">
            <w:pPr>
              <w:pStyle w:val="ListParagraph"/>
              <w:numPr>
                <w:ilvl w:val="0"/>
                <w:numId w:val="18"/>
              </w:numPr>
              <w:spacing w:after="0" w:line="240" w:lineRule="auto"/>
              <w:rPr>
                <w:rFonts w:ascii="Times New Roman" w:hAnsi="Times New Roman" w:cs="Times New Roman"/>
                <w:sz w:val="20"/>
                <w:szCs w:val="20"/>
                <w:lang w:val="ru-RU"/>
              </w:rPr>
            </w:pPr>
          </w:p>
        </w:tc>
        <w:tc>
          <w:tcPr>
            <w:tcW w:w="4770" w:type="dxa"/>
          </w:tcPr>
          <w:p w14:paraId="62310423" w14:textId="4960F4E0" w:rsidR="003E7CA5" w:rsidRPr="00EF4A0E" w:rsidRDefault="003E7CA5" w:rsidP="00471837">
            <w:pPr>
              <w:spacing w:after="0"/>
              <w:jc w:val="both"/>
              <w:rPr>
                <w:rFonts w:ascii="Times New Roman" w:eastAsia="Times New Roman" w:hAnsi="Times New Roman" w:cs="Times New Roman"/>
                <w:b/>
                <w:snapToGrid w:val="0"/>
                <w:sz w:val="20"/>
                <w:szCs w:val="20"/>
                <w:lang w:eastAsia="ru-RU"/>
              </w:rPr>
            </w:pPr>
            <w:r w:rsidRPr="00EF4A0E">
              <w:rPr>
                <w:rFonts w:ascii="Times New Roman" w:eastAsia="Times New Roman" w:hAnsi="Times New Roman" w:cs="Times New Roman"/>
                <w:b/>
                <w:snapToGrid w:val="0"/>
                <w:sz w:val="20"/>
                <w:szCs w:val="20"/>
                <w:lang w:eastAsia="ru-RU"/>
              </w:rPr>
              <w:t xml:space="preserve">Fixed Penalty </w:t>
            </w:r>
          </w:p>
          <w:p w14:paraId="2C07FC25" w14:textId="77777777" w:rsidR="003E7CA5" w:rsidRPr="00EF4A0E" w:rsidRDefault="003E7CA5" w:rsidP="00471837">
            <w:pPr>
              <w:pStyle w:val="ListParagraph"/>
              <w:spacing w:after="0"/>
              <w:jc w:val="both"/>
              <w:rPr>
                <w:rFonts w:ascii="Times New Roman" w:eastAsia="Times New Roman" w:hAnsi="Times New Roman" w:cs="Times New Roman"/>
                <w:b/>
                <w:snapToGrid w:val="0"/>
                <w:sz w:val="20"/>
                <w:szCs w:val="20"/>
                <w:lang w:eastAsia="ru-RU"/>
              </w:rPr>
            </w:pPr>
          </w:p>
          <w:p w14:paraId="0D7895A0" w14:textId="57775CD7" w:rsidR="003E7CA5" w:rsidRPr="00A7481B" w:rsidRDefault="003E7CA5" w:rsidP="00471837">
            <w:pPr>
              <w:spacing w:after="0"/>
              <w:jc w:val="both"/>
              <w:rPr>
                <w:rFonts w:ascii="Times New Roman" w:eastAsia="Times New Roman" w:hAnsi="Times New Roman" w:cs="Times New Roman"/>
                <w:snapToGrid w:val="0"/>
                <w:sz w:val="20"/>
                <w:szCs w:val="20"/>
                <w:lang w:eastAsia="ru-RU"/>
              </w:rPr>
            </w:pPr>
            <w:r w:rsidRPr="00A7481B">
              <w:rPr>
                <w:rFonts w:ascii="Times New Roman" w:eastAsia="Times New Roman" w:hAnsi="Times New Roman" w:cs="Times New Roman"/>
                <w:snapToGrid w:val="0"/>
                <w:sz w:val="20"/>
                <w:szCs w:val="20"/>
                <w:lang w:eastAsia="ru-RU"/>
              </w:rPr>
              <w:t>The penalties in this clause will be applied only in case of early cancellations - when the cancellation takes place more than 1 month prior to the start of the tourist services, other cases will be regulated according to the Rules of Actual Loss.</w:t>
            </w:r>
          </w:p>
          <w:p w14:paraId="19318571" w14:textId="77777777" w:rsidR="00EB1D43" w:rsidRPr="00A7481B" w:rsidRDefault="00EB1D43" w:rsidP="00471837">
            <w:pPr>
              <w:spacing w:after="0"/>
              <w:jc w:val="both"/>
              <w:rPr>
                <w:rFonts w:ascii="Times New Roman" w:eastAsia="Times New Roman" w:hAnsi="Times New Roman" w:cs="Times New Roman"/>
                <w:snapToGrid w:val="0"/>
                <w:sz w:val="20"/>
                <w:szCs w:val="20"/>
                <w:lang w:eastAsia="ru-RU"/>
              </w:rPr>
            </w:pPr>
          </w:p>
          <w:p w14:paraId="6610C59B" w14:textId="1BD8F1A8" w:rsidR="003E7CA5" w:rsidRPr="00A7481B" w:rsidRDefault="003E7CA5" w:rsidP="00471837">
            <w:pPr>
              <w:spacing w:after="0"/>
              <w:jc w:val="both"/>
              <w:rPr>
                <w:rFonts w:ascii="Times New Roman" w:eastAsia="Times New Roman" w:hAnsi="Times New Roman" w:cs="Times New Roman"/>
                <w:snapToGrid w:val="0"/>
                <w:sz w:val="20"/>
                <w:szCs w:val="20"/>
                <w:lang w:eastAsia="ru-RU"/>
              </w:rPr>
            </w:pPr>
            <w:r w:rsidRPr="00A7481B">
              <w:rPr>
                <w:rFonts w:ascii="Times New Roman" w:eastAsia="Times New Roman" w:hAnsi="Times New Roman" w:cs="Times New Roman"/>
                <w:snapToGrid w:val="0"/>
                <w:sz w:val="20"/>
                <w:szCs w:val="20"/>
                <w:lang w:eastAsia="ru-RU"/>
              </w:rPr>
              <w:t>Fixed penalty for SA for canceling the entire request:</w:t>
            </w:r>
          </w:p>
          <w:p w14:paraId="6CBB76F2" w14:textId="77777777" w:rsidR="00EB1D43" w:rsidRPr="00A7481B" w:rsidRDefault="00EB1D43" w:rsidP="00471837">
            <w:pPr>
              <w:spacing w:after="0"/>
              <w:jc w:val="both"/>
              <w:rPr>
                <w:rFonts w:ascii="Times New Roman" w:eastAsia="Times New Roman" w:hAnsi="Times New Roman" w:cs="Times New Roman"/>
                <w:snapToGrid w:val="0"/>
                <w:sz w:val="20"/>
                <w:szCs w:val="20"/>
                <w:lang w:eastAsia="ru-RU"/>
              </w:rPr>
            </w:pPr>
          </w:p>
          <w:p w14:paraId="2C79CB23" w14:textId="26A898EA" w:rsidR="003E7CA5" w:rsidRPr="00A7481B" w:rsidRDefault="003E7CA5" w:rsidP="00471837">
            <w:pPr>
              <w:spacing w:after="0"/>
              <w:jc w:val="both"/>
              <w:rPr>
                <w:rFonts w:ascii="Times New Roman" w:eastAsia="Times New Roman" w:hAnsi="Times New Roman" w:cs="Times New Roman"/>
                <w:snapToGrid w:val="0"/>
                <w:sz w:val="20"/>
                <w:szCs w:val="20"/>
                <w:lang w:eastAsia="ru-RU"/>
              </w:rPr>
            </w:pPr>
            <w:r w:rsidRPr="00A7481B">
              <w:rPr>
                <w:rFonts w:ascii="Times New Roman" w:eastAsia="Times New Roman" w:hAnsi="Times New Roman" w:cs="Times New Roman"/>
                <w:snapToGrid w:val="0"/>
                <w:sz w:val="20"/>
                <w:szCs w:val="20"/>
                <w:lang w:eastAsia="ru-RU"/>
              </w:rPr>
              <w:t>1.</w:t>
            </w:r>
            <w:r w:rsidRPr="00A7481B">
              <w:rPr>
                <w:rFonts w:ascii="Times New Roman" w:eastAsia="Times New Roman" w:hAnsi="Times New Roman" w:cs="Times New Roman"/>
                <w:snapToGrid w:val="0"/>
                <w:sz w:val="20"/>
                <w:szCs w:val="20"/>
                <w:lang w:eastAsia="ru-RU"/>
              </w:rPr>
              <w:tab/>
              <w:t xml:space="preserve">For applications in dollars </w:t>
            </w:r>
            <w:r w:rsidR="001832D4" w:rsidRPr="00A7481B">
              <w:rPr>
                <w:rFonts w:ascii="Times New Roman" w:eastAsia="Times New Roman" w:hAnsi="Times New Roman" w:cs="Times New Roman"/>
                <w:snapToGrid w:val="0"/>
                <w:sz w:val="20"/>
                <w:szCs w:val="20"/>
                <w:lang w:eastAsia="ru-RU"/>
              </w:rPr>
              <w:t>–</w:t>
            </w:r>
            <w:r w:rsidRPr="00A7481B">
              <w:rPr>
                <w:rFonts w:ascii="Times New Roman" w:eastAsia="Times New Roman" w:hAnsi="Times New Roman" w:cs="Times New Roman"/>
                <w:snapToGrid w:val="0"/>
                <w:sz w:val="20"/>
                <w:szCs w:val="20"/>
                <w:lang w:eastAsia="ru-RU"/>
              </w:rPr>
              <w:t xml:space="preserve"> </w:t>
            </w:r>
            <w:r w:rsidR="001832D4" w:rsidRPr="00A7481B">
              <w:rPr>
                <w:rFonts w:ascii="Times New Roman" w:eastAsia="Times New Roman" w:hAnsi="Times New Roman" w:cs="Times New Roman"/>
                <w:snapToGrid w:val="0"/>
                <w:sz w:val="20"/>
                <w:szCs w:val="20"/>
                <w:lang w:eastAsia="ru-RU"/>
              </w:rPr>
              <w:t xml:space="preserve">USD </w:t>
            </w:r>
            <w:r w:rsidRPr="00A7481B">
              <w:rPr>
                <w:rFonts w:ascii="Times New Roman" w:eastAsia="Times New Roman" w:hAnsi="Times New Roman" w:cs="Times New Roman"/>
                <w:snapToGrid w:val="0"/>
                <w:sz w:val="20"/>
                <w:szCs w:val="20"/>
                <w:lang w:eastAsia="ru-RU"/>
              </w:rPr>
              <w:t>13 for a tourist from two years</w:t>
            </w:r>
          </w:p>
          <w:p w14:paraId="7B6EF3F2" w14:textId="72ACC8A2" w:rsidR="00A41278" w:rsidRPr="00A7481B" w:rsidRDefault="003E7CA5" w:rsidP="00471837">
            <w:pPr>
              <w:spacing w:after="0"/>
              <w:jc w:val="both"/>
              <w:rPr>
                <w:rFonts w:ascii="Times New Roman" w:eastAsia="Times New Roman" w:hAnsi="Times New Roman" w:cs="Times New Roman"/>
                <w:b/>
                <w:snapToGrid w:val="0"/>
                <w:sz w:val="20"/>
                <w:szCs w:val="20"/>
                <w:lang w:eastAsia="ru-RU"/>
              </w:rPr>
            </w:pPr>
            <w:r w:rsidRPr="00A7481B">
              <w:rPr>
                <w:rFonts w:ascii="Times New Roman" w:eastAsia="Times New Roman" w:hAnsi="Times New Roman" w:cs="Times New Roman"/>
                <w:snapToGrid w:val="0"/>
                <w:sz w:val="20"/>
                <w:szCs w:val="20"/>
                <w:lang w:eastAsia="ru-RU"/>
              </w:rPr>
              <w:t>2.</w:t>
            </w:r>
            <w:r w:rsidRPr="00A7481B">
              <w:rPr>
                <w:rFonts w:ascii="Times New Roman" w:eastAsia="Times New Roman" w:hAnsi="Times New Roman" w:cs="Times New Roman"/>
                <w:snapToGrid w:val="0"/>
                <w:sz w:val="20"/>
                <w:szCs w:val="20"/>
                <w:lang w:eastAsia="ru-RU"/>
              </w:rPr>
              <w:tab/>
              <w:t xml:space="preserve">For applications in euros </w:t>
            </w:r>
            <w:r w:rsidR="001832D4" w:rsidRPr="00A7481B">
              <w:rPr>
                <w:rFonts w:ascii="Times New Roman" w:eastAsia="Times New Roman" w:hAnsi="Times New Roman" w:cs="Times New Roman"/>
                <w:snapToGrid w:val="0"/>
                <w:sz w:val="20"/>
                <w:szCs w:val="20"/>
                <w:lang w:eastAsia="ru-RU"/>
              </w:rPr>
              <w:t>–</w:t>
            </w:r>
            <w:r w:rsidRPr="00A7481B">
              <w:rPr>
                <w:rFonts w:ascii="Times New Roman" w:eastAsia="Times New Roman" w:hAnsi="Times New Roman" w:cs="Times New Roman"/>
                <w:snapToGrid w:val="0"/>
                <w:sz w:val="20"/>
                <w:szCs w:val="20"/>
                <w:lang w:eastAsia="ru-RU"/>
              </w:rPr>
              <w:t xml:space="preserve"> </w:t>
            </w:r>
            <w:r w:rsidR="001832D4" w:rsidRPr="00A7481B">
              <w:rPr>
                <w:rFonts w:ascii="Times New Roman" w:eastAsia="Times New Roman" w:hAnsi="Times New Roman" w:cs="Times New Roman"/>
                <w:snapToGrid w:val="0"/>
                <w:sz w:val="20"/>
                <w:szCs w:val="20"/>
                <w:lang w:eastAsia="ru-RU"/>
              </w:rPr>
              <w:t xml:space="preserve">Euros </w:t>
            </w:r>
            <w:r w:rsidRPr="00A7481B">
              <w:rPr>
                <w:rFonts w:ascii="Times New Roman" w:eastAsia="Times New Roman" w:hAnsi="Times New Roman" w:cs="Times New Roman"/>
                <w:snapToGrid w:val="0"/>
                <w:sz w:val="20"/>
                <w:szCs w:val="20"/>
                <w:lang w:eastAsia="ru-RU"/>
              </w:rPr>
              <w:t>10 per tourist from two years</w:t>
            </w:r>
          </w:p>
        </w:tc>
      </w:tr>
      <w:tr w:rsidR="002B1080" w:rsidRPr="00A7481B" w14:paraId="63DE48FB" w14:textId="77777777" w:rsidTr="00EF4A0E">
        <w:tc>
          <w:tcPr>
            <w:tcW w:w="4770" w:type="dxa"/>
          </w:tcPr>
          <w:p w14:paraId="5C8DB363" w14:textId="0B5C61AD" w:rsidR="002B1080" w:rsidRPr="00A7481B" w:rsidRDefault="002B1080" w:rsidP="00471837">
            <w:pPr>
              <w:spacing w:after="0" w:line="278" w:lineRule="auto"/>
              <w:jc w:val="both"/>
              <w:rPr>
                <w:rFonts w:ascii="Times New Roman" w:eastAsia="Times New Roman" w:hAnsi="Times New Roman" w:cs="Times New Roman"/>
                <w:b/>
                <w:snapToGrid w:val="0"/>
                <w:sz w:val="20"/>
                <w:szCs w:val="20"/>
                <w:lang w:val="ru-RU" w:eastAsia="ru-RU"/>
              </w:rPr>
            </w:pPr>
            <w:r w:rsidRPr="00A7481B">
              <w:rPr>
                <w:rFonts w:ascii="Times New Roman" w:eastAsia="Times New Roman" w:hAnsi="Times New Roman" w:cs="Times New Roman"/>
                <w:b/>
                <w:snapToGrid w:val="0"/>
                <w:sz w:val="20"/>
                <w:szCs w:val="20"/>
                <w:lang w:val="ru-RU" w:eastAsia="ru-RU"/>
              </w:rPr>
              <w:t>Нефиксированные Штрафы</w:t>
            </w:r>
          </w:p>
          <w:p w14:paraId="721BEB8F" w14:textId="77777777" w:rsidR="00412790" w:rsidRPr="00A7481B" w:rsidRDefault="00412790" w:rsidP="00471837">
            <w:pPr>
              <w:spacing w:after="0" w:line="278" w:lineRule="auto"/>
              <w:jc w:val="both"/>
              <w:rPr>
                <w:rFonts w:ascii="Times New Roman" w:eastAsia="Times New Roman" w:hAnsi="Times New Roman" w:cs="Times New Roman"/>
                <w:b/>
                <w:snapToGrid w:val="0"/>
                <w:sz w:val="20"/>
                <w:szCs w:val="20"/>
                <w:lang w:val="ru-RU" w:eastAsia="ru-RU"/>
              </w:rPr>
            </w:pPr>
          </w:p>
          <w:p w14:paraId="0E22716B" w14:textId="3ED3C086" w:rsidR="002B1080" w:rsidRPr="00A7481B" w:rsidRDefault="002B1080" w:rsidP="00471837">
            <w:pPr>
              <w:spacing w:after="0" w:line="278" w:lineRule="auto"/>
              <w:jc w:val="both"/>
              <w:rPr>
                <w:rFonts w:ascii="Times New Roman" w:hAnsi="Times New Roman" w:cs="Times New Roman"/>
                <w:sz w:val="20"/>
                <w:szCs w:val="20"/>
                <w:lang w:val="ru-RU"/>
              </w:rPr>
            </w:pPr>
            <w:r w:rsidRPr="00A7481B">
              <w:rPr>
                <w:rFonts w:ascii="Times New Roman" w:hAnsi="Times New Roman" w:cs="Times New Roman"/>
                <w:sz w:val="20"/>
                <w:szCs w:val="20"/>
                <w:lang w:val="ru-RU"/>
              </w:rPr>
              <w:t>В случае отказа от подтвержденной заявки, автоматической аннуляции подтвержденной заявки по неоплате или изменении условий бронирования турпродукта в  в какую либо  Страну, ЗАКАЗЧИК/АГЕНТ обязуется по требованию ТУРОПЕРАТОРА оплатить фактически понесенные расходы последнего, которые возникают при расчетах с контрагентами и указаны в системе бронирования (личном кабинете ЗАКАЗЧИКА/АГЕНТА).</w:t>
            </w:r>
          </w:p>
          <w:p w14:paraId="270C7DB5" w14:textId="5E0D2F0D" w:rsidR="002B1080" w:rsidRPr="00A7481B" w:rsidRDefault="002B1080" w:rsidP="00471837">
            <w:pPr>
              <w:spacing w:after="0" w:line="278" w:lineRule="auto"/>
              <w:jc w:val="both"/>
              <w:rPr>
                <w:rFonts w:ascii="Times New Roman" w:hAnsi="Times New Roman" w:cs="Times New Roman"/>
                <w:sz w:val="20"/>
                <w:szCs w:val="20"/>
                <w:lang w:val="ru-RU"/>
              </w:rPr>
            </w:pPr>
            <w:r w:rsidRPr="00A7481B">
              <w:rPr>
                <w:rFonts w:ascii="Times New Roman" w:hAnsi="Times New Roman" w:cs="Times New Roman"/>
                <w:sz w:val="20"/>
                <w:szCs w:val="20"/>
                <w:lang w:val="ru-RU"/>
              </w:rPr>
              <w:t xml:space="preserve">Чтобы узнать размер фактических понесенных расходов по заявке, достаточно воспользоваться функцией отмены заявки в личном кабинете ЗАКАЗЧИКА/АГЕНТА и посетить сайт </w:t>
            </w:r>
            <w:hyperlink r:id="rId9" w:history="1">
              <w:r w:rsidRPr="00A7481B">
                <w:rPr>
                  <w:rStyle w:val="Hyperlink"/>
                  <w:rFonts w:ascii="Times New Roman" w:hAnsi="Times New Roman"/>
                  <w:sz w:val="20"/>
                  <w:szCs w:val="20"/>
                </w:rPr>
                <w:t>www</w:t>
              </w:r>
              <w:r w:rsidRPr="00A7481B">
                <w:rPr>
                  <w:rStyle w:val="Hyperlink"/>
                  <w:rFonts w:ascii="Times New Roman" w:hAnsi="Times New Roman"/>
                  <w:sz w:val="20"/>
                  <w:szCs w:val="20"/>
                  <w:lang w:val="ru-RU"/>
                </w:rPr>
                <w:t>.</w:t>
              </w:r>
              <w:r w:rsidRPr="00A7481B">
                <w:rPr>
                  <w:rStyle w:val="Hyperlink"/>
                  <w:rFonts w:ascii="Times New Roman" w:hAnsi="Times New Roman"/>
                  <w:sz w:val="20"/>
                  <w:szCs w:val="20"/>
                </w:rPr>
                <w:t>pegast</w:t>
              </w:r>
              <w:r w:rsidRPr="00A7481B">
                <w:rPr>
                  <w:rStyle w:val="Hyperlink"/>
                  <w:rFonts w:ascii="Times New Roman" w:hAnsi="Times New Roman"/>
                  <w:sz w:val="20"/>
                  <w:szCs w:val="20"/>
                  <w:lang w:val="ru-RU"/>
                </w:rPr>
                <w:t>.</w:t>
              </w:r>
              <w:r w:rsidRPr="00A7481B">
                <w:rPr>
                  <w:rStyle w:val="Hyperlink"/>
                  <w:rFonts w:ascii="Times New Roman" w:hAnsi="Times New Roman"/>
                  <w:sz w:val="20"/>
                  <w:szCs w:val="20"/>
                </w:rPr>
                <w:t>ge</w:t>
              </w:r>
            </w:hyperlink>
            <w:r w:rsidRPr="00A7481B">
              <w:rPr>
                <w:rStyle w:val="Hyperlink"/>
                <w:rFonts w:ascii="Times New Roman" w:hAnsi="Times New Roman"/>
                <w:sz w:val="20"/>
                <w:szCs w:val="20"/>
                <w:lang w:val="ru-RU"/>
              </w:rPr>
              <w:t xml:space="preserve"> </w:t>
            </w:r>
            <w:r w:rsidRPr="00A7481B">
              <w:rPr>
                <w:rFonts w:ascii="Times New Roman" w:hAnsi="Times New Roman" w:cs="Times New Roman"/>
                <w:sz w:val="20"/>
                <w:szCs w:val="20"/>
                <w:lang w:val="ru-RU"/>
              </w:rPr>
              <w:t>где определяется ставки для фактических расходов.</w:t>
            </w:r>
          </w:p>
        </w:tc>
        <w:tc>
          <w:tcPr>
            <w:tcW w:w="720" w:type="dxa"/>
          </w:tcPr>
          <w:p w14:paraId="253F6212" w14:textId="77777777" w:rsidR="002B1080" w:rsidRPr="00A7481B" w:rsidRDefault="002B1080" w:rsidP="00471837">
            <w:pPr>
              <w:pStyle w:val="ListParagraph"/>
              <w:numPr>
                <w:ilvl w:val="0"/>
                <w:numId w:val="18"/>
              </w:numPr>
              <w:spacing w:after="0" w:line="240" w:lineRule="auto"/>
              <w:rPr>
                <w:rFonts w:ascii="Times New Roman" w:hAnsi="Times New Roman" w:cs="Times New Roman"/>
                <w:sz w:val="20"/>
                <w:szCs w:val="20"/>
                <w:lang w:val="ru-RU"/>
              </w:rPr>
            </w:pPr>
          </w:p>
        </w:tc>
        <w:tc>
          <w:tcPr>
            <w:tcW w:w="4770" w:type="dxa"/>
          </w:tcPr>
          <w:p w14:paraId="26B2B984" w14:textId="7E0C9ACC" w:rsidR="00486B2D" w:rsidRPr="00A7481B" w:rsidRDefault="00486B2D" w:rsidP="00471837">
            <w:pPr>
              <w:spacing w:after="0"/>
              <w:jc w:val="both"/>
              <w:rPr>
                <w:rFonts w:ascii="Times New Roman" w:eastAsia="Times New Roman" w:hAnsi="Times New Roman" w:cs="Times New Roman"/>
                <w:b/>
                <w:snapToGrid w:val="0"/>
                <w:sz w:val="20"/>
                <w:szCs w:val="20"/>
                <w:lang w:eastAsia="ru-RU"/>
              </w:rPr>
            </w:pPr>
            <w:r w:rsidRPr="00A7481B">
              <w:rPr>
                <w:rFonts w:ascii="Times New Roman" w:eastAsia="Times New Roman" w:hAnsi="Times New Roman" w:cs="Times New Roman"/>
                <w:b/>
                <w:snapToGrid w:val="0"/>
                <w:sz w:val="20"/>
                <w:szCs w:val="20"/>
                <w:lang w:eastAsia="ru-RU"/>
              </w:rPr>
              <w:t xml:space="preserve">Variable Penalties </w:t>
            </w:r>
          </w:p>
          <w:p w14:paraId="449B8FA0" w14:textId="77777777" w:rsidR="00486B2D" w:rsidRPr="00A7481B" w:rsidRDefault="00486B2D" w:rsidP="00471837">
            <w:pPr>
              <w:spacing w:after="0"/>
              <w:jc w:val="both"/>
              <w:rPr>
                <w:rFonts w:ascii="Times New Roman" w:eastAsia="Times New Roman" w:hAnsi="Times New Roman" w:cs="Times New Roman"/>
                <w:snapToGrid w:val="0"/>
                <w:sz w:val="20"/>
                <w:szCs w:val="20"/>
                <w:lang w:eastAsia="ru-RU"/>
              </w:rPr>
            </w:pPr>
          </w:p>
          <w:p w14:paraId="3183C616" w14:textId="1EE1CF5C" w:rsidR="00486B2D" w:rsidRPr="00A7481B" w:rsidRDefault="00486B2D" w:rsidP="00471837">
            <w:pPr>
              <w:spacing w:after="0"/>
              <w:jc w:val="both"/>
              <w:rPr>
                <w:rFonts w:ascii="Times New Roman" w:eastAsia="Times New Roman" w:hAnsi="Times New Roman" w:cs="Times New Roman"/>
                <w:snapToGrid w:val="0"/>
                <w:sz w:val="20"/>
                <w:szCs w:val="20"/>
                <w:lang w:eastAsia="ru-RU"/>
              </w:rPr>
            </w:pPr>
            <w:r w:rsidRPr="00A7481B">
              <w:rPr>
                <w:rFonts w:ascii="Times New Roman" w:eastAsia="Times New Roman" w:hAnsi="Times New Roman" w:cs="Times New Roman"/>
                <w:snapToGrid w:val="0"/>
                <w:sz w:val="20"/>
                <w:szCs w:val="20"/>
                <w:lang w:eastAsia="ru-RU"/>
              </w:rPr>
              <w:t xml:space="preserve">In case of cancelation of the confirmed request, automatic cancellation of a confirmed request for non-payment or change of conditions for booking a tour product in any Country, CUSTOMER / AGENT undertakes, at the request of the TOUR OPERATOR, to pay the actual expenses incurred by the latter, which arise during settlements with counterparties and are indicated in the booking system (in the CLIENT / AGENT account). </w:t>
            </w:r>
          </w:p>
          <w:p w14:paraId="57DCB4EB" w14:textId="77777777" w:rsidR="00486B2D" w:rsidRPr="00A7481B" w:rsidRDefault="00486B2D" w:rsidP="00471837">
            <w:pPr>
              <w:spacing w:after="0"/>
              <w:jc w:val="both"/>
              <w:rPr>
                <w:rFonts w:ascii="Times New Roman" w:eastAsia="Times New Roman" w:hAnsi="Times New Roman" w:cs="Times New Roman"/>
                <w:snapToGrid w:val="0"/>
                <w:sz w:val="20"/>
                <w:szCs w:val="20"/>
                <w:lang w:eastAsia="ru-RU"/>
              </w:rPr>
            </w:pPr>
          </w:p>
          <w:p w14:paraId="0BA213CD" w14:textId="2CEF37AB" w:rsidR="002B1080" w:rsidRPr="00A7481B" w:rsidRDefault="00486B2D" w:rsidP="00471837">
            <w:pPr>
              <w:spacing w:after="0"/>
              <w:jc w:val="both"/>
              <w:rPr>
                <w:rFonts w:ascii="Times New Roman" w:eastAsia="Times New Roman" w:hAnsi="Times New Roman" w:cs="Times New Roman"/>
                <w:snapToGrid w:val="0"/>
                <w:sz w:val="20"/>
                <w:szCs w:val="20"/>
                <w:lang w:eastAsia="ru-RU"/>
              </w:rPr>
            </w:pPr>
            <w:r w:rsidRPr="00A7481B">
              <w:rPr>
                <w:rFonts w:ascii="Times New Roman" w:eastAsia="Times New Roman" w:hAnsi="Times New Roman" w:cs="Times New Roman"/>
                <w:snapToGrid w:val="0"/>
                <w:sz w:val="20"/>
                <w:szCs w:val="20"/>
                <w:lang w:eastAsia="ru-RU"/>
              </w:rPr>
              <w:t>To find out the amount of the actual expenses incurred on the request, it is sufficient to use the function of canceling the application in the CUSTOMER / AGENT account or visit the web-site www.pegast.ge, where all the rates for actual expenses are determined.</w:t>
            </w:r>
          </w:p>
        </w:tc>
      </w:tr>
      <w:tr w:rsidR="0073621D" w:rsidRPr="00A7481B" w14:paraId="5F16C08B" w14:textId="77777777" w:rsidTr="00EF4A0E">
        <w:tc>
          <w:tcPr>
            <w:tcW w:w="4770" w:type="dxa"/>
          </w:tcPr>
          <w:p w14:paraId="1E103D88" w14:textId="3428B241" w:rsidR="003A32DE" w:rsidRPr="00A7481B" w:rsidRDefault="003A32DE" w:rsidP="00471837">
            <w:pPr>
              <w:spacing w:after="0" w:line="278" w:lineRule="auto"/>
              <w:jc w:val="both"/>
              <w:rPr>
                <w:rFonts w:ascii="Times New Roman" w:eastAsia="Times New Roman" w:hAnsi="Times New Roman" w:cs="Times New Roman"/>
                <w:b/>
                <w:snapToGrid w:val="0"/>
                <w:sz w:val="20"/>
                <w:szCs w:val="20"/>
                <w:lang w:eastAsia="ru-RU"/>
              </w:rPr>
            </w:pPr>
            <w:r w:rsidRPr="00A7481B">
              <w:rPr>
                <w:rFonts w:ascii="Times New Roman" w:eastAsia="Times New Roman" w:hAnsi="Times New Roman" w:cs="Times New Roman"/>
                <w:b/>
                <w:snapToGrid w:val="0"/>
                <w:sz w:val="20"/>
                <w:szCs w:val="20"/>
                <w:lang w:eastAsia="ru-RU"/>
              </w:rPr>
              <w:t>Общие Положения</w:t>
            </w:r>
          </w:p>
          <w:p w14:paraId="184B3145" w14:textId="77777777" w:rsidR="00412790" w:rsidRPr="00A7481B" w:rsidRDefault="00412790" w:rsidP="00471837">
            <w:pPr>
              <w:spacing w:after="0" w:line="278" w:lineRule="auto"/>
              <w:jc w:val="both"/>
              <w:rPr>
                <w:rFonts w:ascii="Times New Roman" w:eastAsia="Times New Roman" w:hAnsi="Times New Roman" w:cs="Times New Roman"/>
                <w:b/>
                <w:snapToGrid w:val="0"/>
                <w:sz w:val="20"/>
                <w:szCs w:val="20"/>
                <w:lang w:eastAsia="ru-RU"/>
              </w:rPr>
            </w:pPr>
          </w:p>
          <w:p w14:paraId="70155AA7" w14:textId="77777777" w:rsidR="003A32DE" w:rsidRPr="00A7481B" w:rsidRDefault="003A32DE" w:rsidP="00471837">
            <w:pPr>
              <w:pStyle w:val="ListParagraph"/>
              <w:numPr>
                <w:ilvl w:val="1"/>
                <w:numId w:val="23"/>
              </w:numPr>
              <w:tabs>
                <w:tab w:val="clear" w:pos="1440"/>
              </w:tabs>
              <w:snapToGrid w:val="0"/>
              <w:spacing w:after="0" w:line="278" w:lineRule="auto"/>
              <w:ind w:left="340"/>
              <w:jc w:val="both"/>
              <w:rPr>
                <w:rFonts w:ascii="Times New Roman" w:eastAsia="Times New Roman" w:hAnsi="Times New Roman" w:cs="Times New Roman"/>
                <w:snapToGrid w:val="0"/>
                <w:sz w:val="20"/>
                <w:szCs w:val="20"/>
                <w:lang w:val="ru-RU" w:eastAsia="ru-RU"/>
              </w:rPr>
            </w:pPr>
            <w:r w:rsidRPr="00A7481B">
              <w:rPr>
                <w:rFonts w:ascii="Times New Roman" w:eastAsia="Times New Roman" w:hAnsi="Times New Roman" w:cs="Times New Roman"/>
                <w:snapToGrid w:val="0"/>
                <w:sz w:val="20"/>
                <w:szCs w:val="20"/>
                <w:lang w:val="ru-RU" w:eastAsia="ru-RU"/>
              </w:rPr>
              <w:t>В случае отмены подтвержденного тура стоимость внутренних рейсов не возмещается.</w:t>
            </w:r>
          </w:p>
          <w:p w14:paraId="7E43A71C" w14:textId="77777777" w:rsidR="003A32DE" w:rsidRPr="00A7481B" w:rsidRDefault="003A32DE" w:rsidP="00471837">
            <w:pPr>
              <w:pStyle w:val="ListParagraph"/>
              <w:numPr>
                <w:ilvl w:val="1"/>
                <w:numId w:val="23"/>
              </w:numPr>
              <w:tabs>
                <w:tab w:val="clear" w:pos="1440"/>
              </w:tabs>
              <w:snapToGrid w:val="0"/>
              <w:spacing w:after="0" w:line="278" w:lineRule="auto"/>
              <w:ind w:left="340"/>
              <w:jc w:val="both"/>
              <w:rPr>
                <w:rFonts w:ascii="Times New Roman" w:eastAsia="Times New Roman" w:hAnsi="Times New Roman" w:cs="Times New Roman"/>
                <w:snapToGrid w:val="0"/>
                <w:sz w:val="20"/>
                <w:szCs w:val="20"/>
                <w:lang w:val="ru-RU" w:eastAsia="ru-RU"/>
              </w:rPr>
            </w:pPr>
            <w:r w:rsidRPr="00A7481B">
              <w:rPr>
                <w:rFonts w:ascii="Times New Roman" w:eastAsia="Times New Roman" w:hAnsi="Times New Roman" w:cs="Times New Roman"/>
                <w:snapToGrid w:val="0"/>
                <w:sz w:val="20"/>
                <w:szCs w:val="20"/>
                <w:lang w:val="ru-RU" w:eastAsia="ru-RU"/>
              </w:rPr>
              <w:t xml:space="preserve">При определении периодов в случае отмены Клиентом тура день вылета (отъезда) не </w:t>
            </w:r>
            <w:r w:rsidRPr="00A7481B">
              <w:rPr>
                <w:rFonts w:ascii="Times New Roman" w:eastAsia="Times New Roman" w:hAnsi="Times New Roman" w:cs="Times New Roman"/>
                <w:snapToGrid w:val="0"/>
                <w:sz w:val="20"/>
                <w:szCs w:val="20"/>
                <w:lang w:val="ru-RU" w:eastAsia="ru-RU"/>
              </w:rPr>
              <w:lastRenderedPageBreak/>
              <w:t>учитывается.</w:t>
            </w:r>
          </w:p>
          <w:p w14:paraId="046ED37D" w14:textId="77777777" w:rsidR="003A32DE" w:rsidRPr="00A7481B" w:rsidRDefault="003A32DE" w:rsidP="00471837">
            <w:pPr>
              <w:pStyle w:val="ListParagraph"/>
              <w:numPr>
                <w:ilvl w:val="1"/>
                <w:numId w:val="23"/>
              </w:numPr>
              <w:tabs>
                <w:tab w:val="clear" w:pos="1440"/>
              </w:tabs>
              <w:snapToGrid w:val="0"/>
              <w:spacing w:after="0" w:line="278" w:lineRule="auto"/>
              <w:ind w:left="340"/>
              <w:jc w:val="both"/>
              <w:rPr>
                <w:rFonts w:ascii="Times New Roman" w:eastAsia="Times New Roman" w:hAnsi="Times New Roman" w:cs="Times New Roman"/>
                <w:snapToGrid w:val="0"/>
                <w:sz w:val="20"/>
                <w:szCs w:val="20"/>
                <w:lang w:val="ru-RU" w:eastAsia="ru-RU"/>
              </w:rPr>
            </w:pPr>
            <w:r w:rsidRPr="00A7481B">
              <w:rPr>
                <w:rFonts w:ascii="Times New Roman" w:eastAsia="Times New Roman" w:hAnsi="Times New Roman" w:cs="Times New Roman"/>
                <w:snapToGrid w:val="0"/>
                <w:sz w:val="20"/>
                <w:szCs w:val="20"/>
                <w:lang w:val="ru-RU" w:eastAsia="ru-RU"/>
              </w:rPr>
              <w:t>Консульский сбор за получение виз не возвращается ни при каких обстоятельствах.</w:t>
            </w:r>
          </w:p>
          <w:p w14:paraId="2AB40EB2" w14:textId="77777777" w:rsidR="003A32DE" w:rsidRPr="00A7481B" w:rsidRDefault="003A32DE" w:rsidP="00471837">
            <w:pPr>
              <w:pStyle w:val="ListParagraph"/>
              <w:numPr>
                <w:ilvl w:val="1"/>
                <w:numId w:val="23"/>
              </w:numPr>
              <w:tabs>
                <w:tab w:val="clear" w:pos="1440"/>
              </w:tabs>
              <w:snapToGrid w:val="0"/>
              <w:spacing w:after="0" w:line="278" w:lineRule="auto"/>
              <w:ind w:left="340"/>
              <w:jc w:val="both"/>
              <w:rPr>
                <w:rFonts w:ascii="Times New Roman" w:eastAsia="Times New Roman" w:hAnsi="Times New Roman" w:cs="Times New Roman"/>
                <w:snapToGrid w:val="0"/>
                <w:sz w:val="20"/>
                <w:szCs w:val="20"/>
                <w:lang w:val="ru-RU" w:eastAsia="ru-RU"/>
              </w:rPr>
            </w:pPr>
            <w:r w:rsidRPr="00A7481B">
              <w:rPr>
                <w:rFonts w:ascii="Times New Roman" w:eastAsia="Times New Roman" w:hAnsi="Times New Roman" w:cs="Times New Roman"/>
                <w:snapToGrid w:val="0"/>
                <w:sz w:val="20"/>
                <w:szCs w:val="20"/>
                <w:lang w:val="ru-RU" w:eastAsia="ru-RU"/>
              </w:rPr>
              <w:t>В случае отмены тура дополнительные сборы за праздничный ужин не возмещаются.</w:t>
            </w:r>
          </w:p>
          <w:p w14:paraId="58A4838D" w14:textId="77777777" w:rsidR="003A32DE" w:rsidRPr="00A7481B" w:rsidRDefault="003A32DE" w:rsidP="00471837">
            <w:pPr>
              <w:pStyle w:val="ListParagraph"/>
              <w:numPr>
                <w:ilvl w:val="1"/>
                <w:numId w:val="23"/>
              </w:numPr>
              <w:tabs>
                <w:tab w:val="clear" w:pos="1440"/>
              </w:tabs>
              <w:snapToGrid w:val="0"/>
              <w:spacing w:after="0" w:line="278" w:lineRule="auto"/>
              <w:ind w:left="340"/>
              <w:jc w:val="both"/>
              <w:rPr>
                <w:rFonts w:ascii="Times New Roman" w:eastAsia="Times New Roman" w:hAnsi="Times New Roman" w:cs="Times New Roman"/>
                <w:snapToGrid w:val="0"/>
                <w:sz w:val="20"/>
                <w:szCs w:val="20"/>
                <w:lang w:val="ru-RU" w:eastAsia="ru-RU"/>
              </w:rPr>
            </w:pPr>
            <w:r w:rsidRPr="00A7481B">
              <w:rPr>
                <w:rFonts w:ascii="Times New Roman" w:eastAsia="Times New Roman" w:hAnsi="Times New Roman" w:cs="Times New Roman"/>
                <w:snapToGrid w:val="0"/>
                <w:sz w:val="20"/>
                <w:szCs w:val="20"/>
                <w:lang w:val="ru-RU" w:eastAsia="ru-RU"/>
              </w:rPr>
              <w:t>Независимо от штрафов, определеных в этом Приложении ГТА имеет право требовать от ТА оплатить только фактические понесенные расходы, связанные с отменой туристических услуг.</w:t>
            </w:r>
          </w:p>
          <w:p w14:paraId="3A579D9A" w14:textId="77777777" w:rsidR="003A32DE" w:rsidRPr="00A7481B" w:rsidRDefault="003A32DE" w:rsidP="00471837">
            <w:pPr>
              <w:pStyle w:val="ListParagraph"/>
              <w:numPr>
                <w:ilvl w:val="1"/>
                <w:numId w:val="23"/>
              </w:numPr>
              <w:tabs>
                <w:tab w:val="clear" w:pos="1440"/>
              </w:tabs>
              <w:snapToGrid w:val="0"/>
              <w:spacing w:after="0" w:line="278" w:lineRule="auto"/>
              <w:ind w:left="340"/>
              <w:jc w:val="both"/>
              <w:rPr>
                <w:rFonts w:ascii="Times New Roman" w:eastAsia="Times New Roman" w:hAnsi="Times New Roman" w:cs="Times New Roman"/>
                <w:snapToGrid w:val="0"/>
                <w:sz w:val="20"/>
                <w:szCs w:val="20"/>
                <w:lang w:val="ru-RU" w:eastAsia="ru-RU"/>
              </w:rPr>
            </w:pPr>
            <w:r w:rsidRPr="00A7481B">
              <w:rPr>
                <w:rFonts w:ascii="Times New Roman" w:eastAsia="Times New Roman" w:hAnsi="Times New Roman" w:cs="Times New Roman"/>
                <w:snapToGrid w:val="0"/>
                <w:sz w:val="20"/>
                <w:szCs w:val="20"/>
                <w:lang w:val="ru-RU" w:eastAsia="ru-RU"/>
              </w:rPr>
              <w:t xml:space="preserve">Любые измения в штрафных санкциях, определенных в настоящем приложении будут официально опубликованы на веб-сайте ГТА: </w:t>
            </w:r>
            <w:hyperlink r:id="rId10" w:history="1">
              <w:r w:rsidRPr="00A7481B">
                <w:rPr>
                  <w:rFonts w:ascii="Times New Roman" w:eastAsia="Times New Roman" w:hAnsi="Times New Roman" w:cs="Times New Roman"/>
                  <w:snapToGrid w:val="0"/>
                  <w:color w:val="0000FF"/>
                  <w:sz w:val="20"/>
                  <w:szCs w:val="20"/>
                  <w:u w:val="single"/>
                  <w:lang w:eastAsia="ru-RU"/>
                </w:rPr>
                <w:t>www</w:t>
              </w:r>
              <w:r w:rsidRPr="00A7481B">
                <w:rPr>
                  <w:rFonts w:ascii="Times New Roman" w:eastAsia="Times New Roman" w:hAnsi="Times New Roman" w:cs="Times New Roman"/>
                  <w:snapToGrid w:val="0"/>
                  <w:color w:val="0000FF"/>
                  <w:sz w:val="20"/>
                  <w:szCs w:val="20"/>
                  <w:u w:val="single"/>
                  <w:lang w:val="ru-RU" w:eastAsia="ru-RU"/>
                </w:rPr>
                <w:t>.</w:t>
              </w:r>
              <w:r w:rsidRPr="00A7481B">
                <w:rPr>
                  <w:rFonts w:ascii="Times New Roman" w:eastAsia="Times New Roman" w:hAnsi="Times New Roman" w:cs="Times New Roman"/>
                  <w:snapToGrid w:val="0"/>
                  <w:color w:val="0000FF"/>
                  <w:sz w:val="20"/>
                  <w:szCs w:val="20"/>
                  <w:u w:val="single"/>
                  <w:lang w:eastAsia="ru-RU"/>
                </w:rPr>
                <w:t>pegast</w:t>
              </w:r>
              <w:r w:rsidRPr="00A7481B">
                <w:rPr>
                  <w:rFonts w:ascii="Times New Roman" w:eastAsia="Times New Roman" w:hAnsi="Times New Roman" w:cs="Times New Roman"/>
                  <w:snapToGrid w:val="0"/>
                  <w:color w:val="0000FF"/>
                  <w:sz w:val="20"/>
                  <w:szCs w:val="20"/>
                  <w:u w:val="single"/>
                  <w:lang w:val="ru-RU" w:eastAsia="ru-RU"/>
                </w:rPr>
                <w:t>.</w:t>
              </w:r>
              <w:r w:rsidRPr="00A7481B">
                <w:rPr>
                  <w:rFonts w:ascii="Times New Roman" w:eastAsia="Times New Roman" w:hAnsi="Times New Roman" w:cs="Times New Roman"/>
                  <w:snapToGrid w:val="0"/>
                  <w:color w:val="0000FF"/>
                  <w:sz w:val="20"/>
                  <w:szCs w:val="20"/>
                  <w:u w:val="single"/>
                  <w:lang w:eastAsia="ru-RU"/>
                </w:rPr>
                <w:t>ge</w:t>
              </w:r>
            </w:hyperlink>
            <w:r w:rsidRPr="00A7481B">
              <w:rPr>
                <w:rFonts w:ascii="Times New Roman" w:eastAsia="Times New Roman" w:hAnsi="Times New Roman" w:cs="Times New Roman"/>
                <w:snapToGrid w:val="0"/>
                <w:sz w:val="20"/>
                <w:szCs w:val="20"/>
                <w:u w:val="single"/>
                <w:lang w:val="ru-RU" w:eastAsia="ru-RU"/>
              </w:rPr>
              <w:t>,</w:t>
            </w:r>
            <w:r w:rsidRPr="00A7481B">
              <w:rPr>
                <w:rFonts w:ascii="Times New Roman" w:eastAsia="Times New Roman" w:hAnsi="Times New Roman" w:cs="Times New Roman"/>
                <w:snapToGrid w:val="0"/>
                <w:sz w:val="20"/>
                <w:szCs w:val="20"/>
                <w:lang w:val="ru-RU" w:eastAsia="ru-RU"/>
              </w:rPr>
              <w:t xml:space="preserve"> и ТА обязан проверять условия ануляции  туристических услуг  на момент бронирования или покупки данных услуг. </w:t>
            </w:r>
          </w:p>
          <w:p w14:paraId="313C2BB4" w14:textId="3A67A0CC" w:rsidR="0073621D" w:rsidRPr="00A7481B" w:rsidRDefault="003A32DE" w:rsidP="00471837">
            <w:pPr>
              <w:pStyle w:val="ListParagraph"/>
              <w:numPr>
                <w:ilvl w:val="1"/>
                <w:numId w:val="23"/>
              </w:numPr>
              <w:tabs>
                <w:tab w:val="clear" w:pos="1440"/>
              </w:tabs>
              <w:snapToGrid w:val="0"/>
              <w:spacing w:after="0" w:line="278" w:lineRule="auto"/>
              <w:ind w:left="340"/>
              <w:jc w:val="both"/>
              <w:rPr>
                <w:rFonts w:ascii="Times New Roman" w:eastAsia="Times New Roman" w:hAnsi="Times New Roman" w:cs="Times New Roman"/>
                <w:snapToGrid w:val="0"/>
                <w:sz w:val="20"/>
                <w:szCs w:val="20"/>
                <w:lang w:eastAsia="ru-RU"/>
              </w:rPr>
            </w:pPr>
            <w:r w:rsidRPr="00A7481B">
              <w:rPr>
                <w:rFonts w:ascii="Times New Roman" w:eastAsia="Times New Roman" w:hAnsi="Times New Roman" w:cs="Times New Roman"/>
                <w:snapToGrid w:val="0"/>
                <w:sz w:val="20"/>
                <w:szCs w:val="20"/>
                <w:lang w:val="ru-RU" w:eastAsia="ru-RU"/>
              </w:rPr>
              <w:t xml:space="preserve">Настоящее Приложение является неотъемлемой частью Соглашения № __________ от ____________, 20__ года, заключенного между Сторонами. </w:t>
            </w:r>
            <w:r w:rsidRPr="00A7481B">
              <w:rPr>
                <w:rFonts w:ascii="Times New Roman" w:eastAsia="Times New Roman" w:hAnsi="Times New Roman" w:cs="Times New Roman"/>
                <w:snapToGrid w:val="0"/>
                <w:sz w:val="20"/>
                <w:szCs w:val="20"/>
                <w:lang w:eastAsia="ru-RU"/>
              </w:rPr>
              <w:t>Настоящее Приложение вступает в силу после его подписания Сторонами.</w:t>
            </w:r>
          </w:p>
        </w:tc>
        <w:tc>
          <w:tcPr>
            <w:tcW w:w="720" w:type="dxa"/>
          </w:tcPr>
          <w:p w14:paraId="6C657779" w14:textId="77777777" w:rsidR="0073621D" w:rsidRPr="00A7481B" w:rsidRDefault="0073621D" w:rsidP="00471837">
            <w:pPr>
              <w:pStyle w:val="ListParagraph"/>
              <w:numPr>
                <w:ilvl w:val="0"/>
                <w:numId w:val="18"/>
              </w:numPr>
              <w:spacing w:after="0" w:line="240" w:lineRule="auto"/>
              <w:rPr>
                <w:rFonts w:ascii="Times New Roman" w:hAnsi="Times New Roman" w:cs="Times New Roman"/>
                <w:sz w:val="20"/>
                <w:szCs w:val="20"/>
                <w:lang w:val="ru-RU"/>
              </w:rPr>
            </w:pPr>
          </w:p>
        </w:tc>
        <w:tc>
          <w:tcPr>
            <w:tcW w:w="4770" w:type="dxa"/>
          </w:tcPr>
          <w:p w14:paraId="6D4AB6B7" w14:textId="1548C285" w:rsidR="003A32DE" w:rsidRPr="00A7481B" w:rsidRDefault="003A32DE" w:rsidP="00471837">
            <w:pPr>
              <w:spacing w:after="0" w:line="240" w:lineRule="auto"/>
              <w:jc w:val="both"/>
              <w:rPr>
                <w:rFonts w:ascii="Times New Roman" w:eastAsia="Times New Roman" w:hAnsi="Times New Roman" w:cs="Times New Roman"/>
                <w:b/>
                <w:snapToGrid w:val="0"/>
                <w:sz w:val="20"/>
                <w:szCs w:val="20"/>
                <w:lang w:eastAsia="ru-RU"/>
              </w:rPr>
            </w:pPr>
            <w:r w:rsidRPr="00A7481B">
              <w:rPr>
                <w:rFonts w:ascii="Times New Roman" w:eastAsia="Times New Roman" w:hAnsi="Times New Roman" w:cs="Times New Roman"/>
                <w:b/>
                <w:snapToGrid w:val="0"/>
                <w:sz w:val="20"/>
                <w:szCs w:val="20"/>
                <w:lang w:eastAsia="ru-RU"/>
              </w:rPr>
              <w:t xml:space="preserve">The General Provisions </w:t>
            </w:r>
          </w:p>
          <w:p w14:paraId="235B27B5" w14:textId="77777777" w:rsidR="00231A28" w:rsidRPr="00A7481B" w:rsidRDefault="00231A28" w:rsidP="00471837">
            <w:pPr>
              <w:spacing w:after="0" w:line="240" w:lineRule="auto"/>
              <w:jc w:val="both"/>
              <w:rPr>
                <w:rFonts w:ascii="Times New Roman" w:eastAsia="Times New Roman" w:hAnsi="Times New Roman" w:cs="Times New Roman"/>
                <w:b/>
                <w:snapToGrid w:val="0"/>
                <w:sz w:val="20"/>
                <w:szCs w:val="20"/>
                <w:lang w:eastAsia="ru-RU"/>
              </w:rPr>
            </w:pPr>
          </w:p>
          <w:p w14:paraId="66508E0D" w14:textId="77777777" w:rsidR="003A32DE" w:rsidRPr="00A7481B" w:rsidRDefault="003A32DE" w:rsidP="00471837">
            <w:pPr>
              <w:pStyle w:val="ListParagraph"/>
              <w:numPr>
                <w:ilvl w:val="0"/>
                <w:numId w:val="24"/>
              </w:numPr>
              <w:spacing w:after="0" w:line="240" w:lineRule="auto"/>
              <w:jc w:val="both"/>
              <w:rPr>
                <w:rFonts w:ascii="Times New Roman" w:eastAsia="Times New Roman" w:hAnsi="Times New Roman" w:cs="Times New Roman"/>
                <w:b/>
                <w:snapToGrid w:val="0"/>
                <w:sz w:val="20"/>
                <w:szCs w:val="20"/>
                <w:lang w:eastAsia="ru-RU"/>
              </w:rPr>
            </w:pPr>
            <w:r w:rsidRPr="00A7481B">
              <w:rPr>
                <w:rFonts w:ascii="Times New Roman" w:eastAsia="Times New Roman" w:hAnsi="Times New Roman" w:cs="Times New Roman"/>
                <w:snapToGrid w:val="0"/>
                <w:sz w:val="20"/>
                <w:szCs w:val="20"/>
                <w:lang w:eastAsia="ru-RU"/>
              </w:rPr>
              <w:t>In case a confirmed tourist product is cancelled, the cost of domestic flights shall not be reimbursed.</w:t>
            </w:r>
          </w:p>
          <w:p w14:paraId="3B66876D" w14:textId="77777777" w:rsidR="003A32DE" w:rsidRPr="00A7481B" w:rsidRDefault="003A32DE" w:rsidP="00471837">
            <w:pPr>
              <w:pStyle w:val="ListParagraph"/>
              <w:numPr>
                <w:ilvl w:val="0"/>
                <w:numId w:val="24"/>
              </w:numPr>
              <w:spacing w:after="0" w:line="240" w:lineRule="auto"/>
              <w:jc w:val="both"/>
              <w:rPr>
                <w:rFonts w:ascii="Times New Roman" w:eastAsia="Times New Roman" w:hAnsi="Times New Roman" w:cs="Times New Roman"/>
                <w:b/>
                <w:snapToGrid w:val="0"/>
                <w:sz w:val="20"/>
                <w:szCs w:val="20"/>
                <w:lang w:eastAsia="ru-RU"/>
              </w:rPr>
            </w:pPr>
            <w:r w:rsidRPr="00A7481B">
              <w:rPr>
                <w:rFonts w:ascii="Times New Roman" w:eastAsia="Times New Roman" w:hAnsi="Times New Roman" w:cs="Times New Roman"/>
                <w:snapToGrid w:val="0"/>
                <w:sz w:val="20"/>
                <w:szCs w:val="20"/>
                <w:lang w:eastAsia="ru-RU"/>
              </w:rPr>
              <w:t xml:space="preserve">When calculating the periods, in case the CUSTOMER cancels a tourist product, the </w:t>
            </w:r>
            <w:r w:rsidRPr="00A7481B">
              <w:rPr>
                <w:rFonts w:ascii="Times New Roman" w:eastAsia="Times New Roman" w:hAnsi="Times New Roman" w:cs="Times New Roman"/>
                <w:snapToGrid w:val="0"/>
                <w:sz w:val="20"/>
                <w:szCs w:val="20"/>
                <w:lang w:eastAsia="ru-RU"/>
              </w:rPr>
              <w:lastRenderedPageBreak/>
              <w:t>departure (leaving) day shall not be taken into account</w:t>
            </w:r>
          </w:p>
          <w:p w14:paraId="6766405B" w14:textId="77777777" w:rsidR="003A32DE" w:rsidRPr="00A7481B" w:rsidRDefault="003A32DE" w:rsidP="00471837">
            <w:pPr>
              <w:pStyle w:val="ListParagraph"/>
              <w:numPr>
                <w:ilvl w:val="0"/>
                <w:numId w:val="24"/>
              </w:numPr>
              <w:spacing w:after="0" w:line="240" w:lineRule="auto"/>
              <w:jc w:val="both"/>
              <w:rPr>
                <w:rFonts w:ascii="Times New Roman" w:eastAsia="Times New Roman" w:hAnsi="Times New Roman" w:cs="Times New Roman"/>
                <w:b/>
                <w:snapToGrid w:val="0"/>
                <w:sz w:val="20"/>
                <w:szCs w:val="20"/>
                <w:lang w:eastAsia="ru-RU"/>
              </w:rPr>
            </w:pPr>
            <w:r w:rsidRPr="00A7481B">
              <w:rPr>
                <w:rFonts w:ascii="Times New Roman" w:eastAsia="Times New Roman" w:hAnsi="Times New Roman" w:cs="Times New Roman"/>
                <w:snapToGrid w:val="0"/>
                <w:sz w:val="20"/>
                <w:szCs w:val="20"/>
                <w:lang w:eastAsia="ru-RU"/>
              </w:rPr>
              <w:t>The consular fee for procurement of a visa shall not be returned in any case.</w:t>
            </w:r>
          </w:p>
          <w:p w14:paraId="58BFC224" w14:textId="77777777" w:rsidR="003A32DE" w:rsidRPr="00A7481B" w:rsidRDefault="003A32DE" w:rsidP="00471837">
            <w:pPr>
              <w:pStyle w:val="ListParagraph"/>
              <w:numPr>
                <w:ilvl w:val="0"/>
                <w:numId w:val="24"/>
              </w:numPr>
              <w:spacing w:after="0" w:line="240" w:lineRule="auto"/>
              <w:jc w:val="both"/>
              <w:rPr>
                <w:rFonts w:ascii="Times New Roman" w:eastAsia="Times New Roman" w:hAnsi="Times New Roman" w:cs="Times New Roman"/>
                <w:b/>
                <w:snapToGrid w:val="0"/>
                <w:sz w:val="20"/>
                <w:szCs w:val="20"/>
                <w:lang w:eastAsia="ru-RU"/>
              </w:rPr>
            </w:pPr>
            <w:r w:rsidRPr="00A7481B">
              <w:rPr>
                <w:rFonts w:ascii="Times New Roman" w:eastAsia="Times New Roman" w:hAnsi="Times New Roman" w:cs="Times New Roman"/>
                <w:snapToGrid w:val="0"/>
                <w:sz w:val="20"/>
                <w:szCs w:val="20"/>
                <w:lang w:eastAsia="ru-RU"/>
              </w:rPr>
              <w:t>In case a tourist product is cancelled, extra charges for a special dinner shall not be returned.</w:t>
            </w:r>
          </w:p>
          <w:p w14:paraId="4F87CC2C" w14:textId="77777777" w:rsidR="003A32DE" w:rsidRPr="00A7481B" w:rsidRDefault="003A32DE" w:rsidP="00471837">
            <w:pPr>
              <w:pStyle w:val="ListParagraph"/>
              <w:numPr>
                <w:ilvl w:val="0"/>
                <w:numId w:val="24"/>
              </w:numPr>
              <w:spacing w:after="0" w:line="240" w:lineRule="auto"/>
              <w:jc w:val="both"/>
              <w:rPr>
                <w:rFonts w:ascii="Times New Roman" w:eastAsia="Times New Roman" w:hAnsi="Times New Roman" w:cs="Times New Roman"/>
                <w:b/>
                <w:snapToGrid w:val="0"/>
                <w:sz w:val="20"/>
                <w:szCs w:val="20"/>
                <w:lang w:eastAsia="ru-RU"/>
              </w:rPr>
            </w:pPr>
            <w:r w:rsidRPr="00A7481B">
              <w:rPr>
                <w:rFonts w:ascii="Times New Roman" w:eastAsia="Times New Roman" w:hAnsi="Times New Roman" w:cs="Times New Roman"/>
                <w:snapToGrid w:val="0"/>
                <w:sz w:val="20"/>
                <w:szCs w:val="20"/>
                <w:lang w:eastAsia="ru-RU"/>
              </w:rPr>
              <w:t xml:space="preserve">In spite of penalties defined in this Appendix GSA is authorized to request from SA to pay only actual expenses related to cancelation of Tourist Services. </w:t>
            </w:r>
          </w:p>
          <w:p w14:paraId="27B09FCF" w14:textId="77777777" w:rsidR="003A32DE" w:rsidRPr="00A7481B" w:rsidRDefault="003A32DE" w:rsidP="00471837">
            <w:pPr>
              <w:pStyle w:val="ListParagraph"/>
              <w:numPr>
                <w:ilvl w:val="0"/>
                <w:numId w:val="24"/>
              </w:numPr>
              <w:spacing w:after="0" w:line="240" w:lineRule="auto"/>
              <w:jc w:val="both"/>
              <w:rPr>
                <w:rFonts w:ascii="Times New Roman" w:eastAsia="Times New Roman" w:hAnsi="Times New Roman" w:cs="Times New Roman"/>
                <w:b/>
                <w:snapToGrid w:val="0"/>
                <w:sz w:val="20"/>
                <w:szCs w:val="20"/>
                <w:lang w:eastAsia="ru-RU"/>
              </w:rPr>
            </w:pPr>
            <w:r w:rsidRPr="00A7481B">
              <w:rPr>
                <w:rFonts w:ascii="Times New Roman" w:eastAsia="Times New Roman" w:hAnsi="Times New Roman" w:cs="Times New Roman"/>
                <w:snapToGrid w:val="0"/>
                <w:sz w:val="20"/>
                <w:szCs w:val="20"/>
                <w:lang w:eastAsia="ru-RU"/>
              </w:rPr>
              <w:t xml:space="preserve">Any changed in Penalties defined in this Appendix will be officially published on GSA web site: </w:t>
            </w:r>
            <w:hyperlink r:id="rId11" w:history="1">
              <w:r w:rsidRPr="00A7481B">
                <w:rPr>
                  <w:rFonts w:ascii="Times New Roman" w:eastAsia="Times New Roman" w:hAnsi="Times New Roman" w:cs="Times New Roman"/>
                  <w:snapToGrid w:val="0"/>
                  <w:color w:val="0000FF"/>
                  <w:sz w:val="20"/>
                  <w:szCs w:val="20"/>
                  <w:u w:val="single"/>
                  <w:lang w:eastAsia="ru-RU"/>
                </w:rPr>
                <w:t>www.pegast.ge</w:t>
              </w:r>
            </w:hyperlink>
            <w:r w:rsidRPr="00A7481B">
              <w:rPr>
                <w:rFonts w:ascii="Times New Roman" w:eastAsia="Times New Roman" w:hAnsi="Times New Roman" w:cs="Times New Roman"/>
                <w:snapToGrid w:val="0"/>
                <w:sz w:val="20"/>
                <w:szCs w:val="20"/>
                <w:lang w:eastAsia="ru-RU"/>
              </w:rPr>
              <w:t xml:space="preserve"> and SA is responsible to check cancelation terms for the moment of reservation or sailing tourist services. </w:t>
            </w:r>
          </w:p>
          <w:p w14:paraId="0BA54A0E" w14:textId="746F1AB5" w:rsidR="0073621D" w:rsidRPr="00A7481B" w:rsidRDefault="003A32DE" w:rsidP="00471837">
            <w:pPr>
              <w:pStyle w:val="ListParagraph"/>
              <w:numPr>
                <w:ilvl w:val="0"/>
                <w:numId w:val="24"/>
              </w:numPr>
              <w:spacing w:after="0" w:line="240" w:lineRule="auto"/>
              <w:jc w:val="both"/>
              <w:rPr>
                <w:rFonts w:ascii="Times New Roman" w:eastAsia="Times New Roman" w:hAnsi="Times New Roman" w:cs="Times New Roman"/>
                <w:b/>
                <w:snapToGrid w:val="0"/>
                <w:sz w:val="20"/>
                <w:szCs w:val="20"/>
                <w:lang w:eastAsia="ru-RU"/>
              </w:rPr>
            </w:pPr>
            <w:r w:rsidRPr="00A7481B">
              <w:rPr>
                <w:rFonts w:ascii="Times New Roman" w:eastAsia="Times New Roman" w:hAnsi="Times New Roman" w:cs="Times New Roman"/>
                <w:snapToGrid w:val="0"/>
                <w:sz w:val="20"/>
                <w:szCs w:val="20"/>
                <w:lang w:eastAsia="ru-RU"/>
              </w:rPr>
              <w:t>This Appendix shall be an undividable part of Contract No. __________ dated __________________, 20__ entered by and between the parties. This Appendix shall become effective upon its signing by the Parties.</w:t>
            </w:r>
          </w:p>
        </w:tc>
      </w:tr>
    </w:tbl>
    <w:p w14:paraId="15123E07" w14:textId="77777777" w:rsidR="00E61625" w:rsidRPr="00A7481B" w:rsidRDefault="00E61625" w:rsidP="00471837">
      <w:pPr>
        <w:spacing w:after="0"/>
        <w:rPr>
          <w:rFonts w:ascii="Times New Roman" w:hAnsi="Times New Roman" w:cs="Times New Roman"/>
          <w:sz w:val="20"/>
          <w:szCs w:val="20"/>
        </w:rPr>
      </w:pPr>
    </w:p>
    <w:tbl>
      <w:tblPr>
        <w:tblpPr w:leftFromText="180" w:rightFromText="180" w:vertAnchor="text" w:horzAnchor="margin" w:tblpXSpec="center" w:tblpY="136"/>
        <w:tblW w:w="10435" w:type="dxa"/>
        <w:tblLook w:val="01E0" w:firstRow="1" w:lastRow="1" w:firstColumn="1" w:lastColumn="1" w:noHBand="0" w:noVBand="0"/>
      </w:tblPr>
      <w:tblGrid>
        <w:gridCol w:w="5654"/>
        <w:gridCol w:w="4781"/>
      </w:tblGrid>
      <w:tr w:rsidR="00471837" w:rsidRPr="00A7481B" w14:paraId="26EE2BAF" w14:textId="77777777" w:rsidTr="001C15B8">
        <w:trPr>
          <w:trHeight w:val="2268"/>
        </w:trPr>
        <w:tc>
          <w:tcPr>
            <w:tcW w:w="5654" w:type="dxa"/>
          </w:tcPr>
          <w:p w14:paraId="10F29088" w14:textId="77777777" w:rsidR="00471837" w:rsidRPr="00A7481B" w:rsidRDefault="00471837" w:rsidP="00471837">
            <w:pPr>
              <w:spacing w:after="0" w:line="240" w:lineRule="auto"/>
              <w:rPr>
                <w:rFonts w:ascii="Times New Roman" w:eastAsia="Times New Roman" w:hAnsi="Times New Roman" w:cs="Times New Roman"/>
                <w:b/>
                <w:snapToGrid w:val="0"/>
                <w:sz w:val="20"/>
                <w:szCs w:val="20"/>
                <w:lang w:eastAsia="ru-RU"/>
              </w:rPr>
            </w:pPr>
            <w:r w:rsidRPr="00A7481B">
              <w:rPr>
                <w:rFonts w:ascii="Times New Roman" w:eastAsia="Times New Roman" w:hAnsi="Times New Roman" w:cs="Times New Roman"/>
                <w:b/>
                <w:snapToGrid w:val="0"/>
                <w:sz w:val="20"/>
                <w:szCs w:val="20"/>
                <w:lang w:eastAsia="ru-RU"/>
              </w:rPr>
              <w:t>General Sales Agent</w:t>
            </w:r>
          </w:p>
          <w:p w14:paraId="449F7CC9" w14:textId="77777777" w:rsidR="00471837" w:rsidRPr="00A7481B" w:rsidRDefault="00471837" w:rsidP="00471837">
            <w:pPr>
              <w:spacing w:after="0" w:line="240" w:lineRule="auto"/>
              <w:rPr>
                <w:rFonts w:ascii="Times New Roman" w:eastAsia="Times New Roman" w:hAnsi="Times New Roman" w:cs="Times New Roman"/>
                <w:snapToGrid w:val="0"/>
                <w:sz w:val="20"/>
                <w:szCs w:val="20"/>
                <w:lang w:eastAsia="ru-RU"/>
              </w:rPr>
            </w:pPr>
          </w:p>
          <w:p w14:paraId="3582FA85" w14:textId="77777777" w:rsidR="00471837" w:rsidRPr="00A7481B" w:rsidRDefault="00471837" w:rsidP="00471837">
            <w:pPr>
              <w:spacing w:after="0" w:line="240" w:lineRule="auto"/>
              <w:rPr>
                <w:rFonts w:ascii="Times New Roman" w:eastAsia="Times New Roman" w:hAnsi="Times New Roman" w:cs="Times New Roman"/>
                <w:snapToGrid w:val="0"/>
                <w:sz w:val="20"/>
                <w:szCs w:val="20"/>
                <w:lang w:eastAsia="ru-RU"/>
              </w:rPr>
            </w:pPr>
            <w:r w:rsidRPr="00A7481B">
              <w:rPr>
                <w:rFonts w:ascii="Times New Roman" w:eastAsia="Times New Roman" w:hAnsi="Times New Roman" w:cs="Times New Roman"/>
                <w:snapToGrid w:val="0"/>
                <w:sz w:val="20"/>
                <w:szCs w:val="20"/>
                <w:lang w:eastAsia="ru-RU"/>
              </w:rPr>
              <w:t>Signed by _____________________</w:t>
            </w:r>
          </w:p>
          <w:p w14:paraId="7CD18F70" w14:textId="77777777" w:rsidR="00471837" w:rsidRPr="00A7481B" w:rsidRDefault="00471837" w:rsidP="00471837">
            <w:pPr>
              <w:spacing w:after="0" w:line="240" w:lineRule="auto"/>
              <w:rPr>
                <w:rFonts w:ascii="Times New Roman" w:eastAsia="Times New Roman" w:hAnsi="Times New Roman" w:cs="Times New Roman"/>
                <w:snapToGrid w:val="0"/>
                <w:sz w:val="20"/>
                <w:szCs w:val="20"/>
                <w:lang w:eastAsia="ru-RU"/>
              </w:rPr>
            </w:pPr>
          </w:p>
          <w:p w14:paraId="0E78B4B3" w14:textId="77777777" w:rsidR="00471837" w:rsidRPr="00A7481B" w:rsidRDefault="00471837" w:rsidP="00471837">
            <w:pPr>
              <w:spacing w:after="0" w:line="240" w:lineRule="auto"/>
              <w:rPr>
                <w:rFonts w:ascii="Times New Roman" w:eastAsia="Times New Roman" w:hAnsi="Times New Roman" w:cs="Times New Roman"/>
                <w:snapToGrid w:val="0"/>
                <w:sz w:val="20"/>
                <w:szCs w:val="20"/>
                <w:lang w:eastAsia="ru-RU"/>
              </w:rPr>
            </w:pPr>
            <w:r w:rsidRPr="00A7481B">
              <w:rPr>
                <w:rFonts w:ascii="Times New Roman" w:eastAsia="Times New Roman" w:hAnsi="Times New Roman" w:cs="Times New Roman"/>
                <w:snapToGrid w:val="0"/>
                <w:sz w:val="20"/>
                <w:szCs w:val="20"/>
                <w:lang w:eastAsia="ru-RU"/>
              </w:rPr>
              <w:t>Harun Turan</w:t>
            </w:r>
          </w:p>
          <w:p w14:paraId="47B8F7FD" w14:textId="77777777" w:rsidR="00471837" w:rsidRPr="00A7481B" w:rsidRDefault="00471837" w:rsidP="00471837">
            <w:pPr>
              <w:spacing w:after="0" w:line="240" w:lineRule="auto"/>
              <w:rPr>
                <w:rFonts w:ascii="Times New Roman" w:eastAsia="Times New Roman" w:hAnsi="Times New Roman" w:cs="Times New Roman"/>
                <w:snapToGrid w:val="0"/>
                <w:sz w:val="20"/>
                <w:szCs w:val="20"/>
                <w:lang w:eastAsia="ru-RU"/>
              </w:rPr>
            </w:pPr>
            <w:r w:rsidRPr="00A7481B">
              <w:rPr>
                <w:rFonts w:ascii="Times New Roman" w:eastAsia="Times New Roman" w:hAnsi="Times New Roman" w:cs="Times New Roman"/>
                <w:snapToGrid w:val="0"/>
                <w:sz w:val="20"/>
                <w:szCs w:val="20"/>
                <w:lang w:eastAsia="ru-RU"/>
              </w:rPr>
              <w:t>Director</w:t>
            </w:r>
          </w:p>
          <w:p w14:paraId="1E0E9142" w14:textId="77777777" w:rsidR="00471837" w:rsidRPr="00A7481B" w:rsidRDefault="00471837" w:rsidP="00471837">
            <w:pPr>
              <w:spacing w:after="0" w:line="240" w:lineRule="auto"/>
              <w:rPr>
                <w:rFonts w:ascii="Times New Roman" w:eastAsia="Times New Roman" w:hAnsi="Times New Roman" w:cs="Times New Roman"/>
                <w:snapToGrid w:val="0"/>
                <w:sz w:val="20"/>
                <w:szCs w:val="20"/>
                <w:lang w:eastAsia="ru-RU"/>
              </w:rPr>
            </w:pPr>
          </w:p>
          <w:p w14:paraId="2FE75D7B" w14:textId="77777777" w:rsidR="00471837" w:rsidRPr="00A7481B" w:rsidRDefault="00471837" w:rsidP="00471837">
            <w:pPr>
              <w:spacing w:after="0" w:line="240" w:lineRule="auto"/>
              <w:rPr>
                <w:rFonts w:ascii="Times New Roman" w:eastAsia="Times New Roman" w:hAnsi="Times New Roman" w:cs="Times New Roman"/>
                <w:snapToGrid w:val="0"/>
                <w:sz w:val="20"/>
                <w:szCs w:val="20"/>
                <w:lang w:eastAsia="ru-RU"/>
              </w:rPr>
            </w:pPr>
            <w:r w:rsidRPr="00A7481B">
              <w:rPr>
                <w:rFonts w:ascii="Times New Roman" w:eastAsia="Times New Roman" w:hAnsi="Times New Roman" w:cs="Times New Roman"/>
                <w:snapToGrid w:val="0"/>
                <w:sz w:val="20"/>
                <w:szCs w:val="20"/>
                <w:lang w:eastAsia="ru-RU"/>
              </w:rPr>
              <w:t xml:space="preserve">For and behalf of </w:t>
            </w:r>
          </w:p>
          <w:p w14:paraId="59F9FC9E" w14:textId="77777777" w:rsidR="00471837" w:rsidRPr="00A7481B" w:rsidRDefault="00471837" w:rsidP="00471837">
            <w:pPr>
              <w:spacing w:after="0" w:line="240" w:lineRule="auto"/>
              <w:rPr>
                <w:rFonts w:ascii="Times New Roman" w:eastAsia="Times New Roman" w:hAnsi="Times New Roman" w:cs="Times New Roman"/>
                <w:snapToGrid w:val="0"/>
                <w:sz w:val="20"/>
                <w:szCs w:val="20"/>
                <w:lang w:eastAsia="ru-RU"/>
              </w:rPr>
            </w:pPr>
            <w:r w:rsidRPr="00A7481B">
              <w:rPr>
                <w:rFonts w:ascii="Times New Roman" w:eastAsia="Times New Roman" w:hAnsi="Times New Roman" w:cs="Times New Roman"/>
                <w:snapToGrid w:val="0"/>
                <w:sz w:val="20"/>
                <w:szCs w:val="20"/>
                <w:lang w:eastAsia="ru-RU"/>
              </w:rPr>
              <w:t>PEGAS GEORGIA LLC</w:t>
            </w:r>
          </w:p>
          <w:p w14:paraId="665D176E" w14:textId="77777777" w:rsidR="00471837" w:rsidRPr="00A7481B" w:rsidRDefault="00471837" w:rsidP="00471837">
            <w:pPr>
              <w:spacing w:after="0" w:line="240" w:lineRule="auto"/>
              <w:rPr>
                <w:rFonts w:ascii="Times New Roman" w:eastAsia="Times New Roman" w:hAnsi="Times New Roman" w:cs="Times New Roman"/>
                <w:snapToGrid w:val="0"/>
                <w:sz w:val="20"/>
                <w:szCs w:val="20"/>
                <w:lang w:eastAsia="ru-RU"/>
              </w:rPr>
            </w:pPr>
          </w:p>
          <w:p w14:paraId="1C58D598" w14:textId="77777777" w:rsidR="00471837" w:rsidRPr="00A7481B" w:rsidRDefault="00471837" w:rsidP="00471837">
            <w:pPr>
              <w:tabs>
                <w:tab w:val="center" w:pos="4677"/>
              </w:tabs>
              <w:spacing w:after="0" w:line="240" w:lineRule="auto"/>
              <w:rPr>
                <w:rFonts w:ascii="Times New Roman" w:eastAsia="Times New Roman" w:hAnsi="Times New Roman" w:cs="Times New Roman"/>
                <w:b/>
                <w:snapToGrid w:val="0"/>
                <w:sz w:val="20"/>
                <w:szCs w:val="20"/>
                <w:lang w:eastAsia="ru-RU"/>
              </w:rPr>
            </w:pPr>
          </w:p>
        </w:tc>
        <w:tc>
          <w:tcPr>
            <w:tcW w:w="4781" w:type="dxa"/>
          </w:tcPr>
          <w:p w14:paraId="1706DAA6" w14:textId="77777777" w:rsidR="00471837" w:rsidRPr="00A7481B" w:rsidRDefault="00471837" w:rsidP="00471837">
            <w:pPr>
              <w:spacing w:after="0" w:line="240" w:lineRule="auto"/>
              <w:rPr>
                <w:rFonts w:ascii="Times New Roman" w:eastAsia="Times New Roman" w:hAnsi="Times New Roman" w:cs="Times New Roman"/>
                <w:b/>
                <w:snapToGrid w:val="0"/>
                <w:sz w:val="20"/>
                <w:szCs w:val="20"/>
                <w:lang w:eastAsia="ru-RU"/>
              </w:rPr>
            </w:pPr>
            <w:r w:rsidRPr="00A7481B">
              <w:rPr>
                <w:rFonts w:ascii="Times New Roman" w:eastAsia="Times New Roman" w:hAnsi="Times New Roman" w:cs="Times New Roman"/>
                <w:b/>
                <w:snapToGrid w:val="0"/>
                <w:sz w:val="20"/>
                <w:szCs w:val="20"/>
                <w:lang w:eastAsia="ru-RU"/>
              </w:rPr>
              <w:t>Sales Agent</w:t>
            </w:r>
          </w:p>
          <w:p w14:paraId="7CFECF25" w14:textId="77777777" w:rsidR="00471837" w:rsidRPr="00A7481B" w:rsidRDefault="00471837" w:rsidP="00471837">
            <w:pPr>
              <w:spacing w:after="0" w:line="240" w:lineRule="auto"/>
              <w:rPr>
                <w:rFonts w:ascii="Times New Roman" w:eastAsia="Times New Roman" w:hAnsi="Times New Roman" w:cs="Times New Roman"/>
                <w:snapToGrid w:val="0"/>
                <w:sz w:val="20"/>
                <w:szCs w:val="20"/>
                <w:lang w:eastAsia="ru-RU"/>
              </w:rPr>
            </w:pPr>
          </w:p>
          <w:p w14:paraId="565DAB29" w14:textId="77777777" w:rsidR="00471837" w:rsidRPr="00A7481B" w:rsidRDefault="00471837" w:rsidP="00471837">
            <w:pPr>
              <w:spacing w:after="0" w:line="240" w:lineRule="auto"/>
              <w:rPr>
                <w:rFonts w:ascii="Times New Roman" w:eastAsia="Times New Roman" w:hAnsi="Times New Roman" w:cs="Times New Roman"/>
                <w:snapToGrid w:val="0"/>
                <w:sz w:val="20"/>
                <w:szCs w:val="20"/>
                <w:lang w:eastAsia="ru-RU"/>
              </w:rPr>
            </w:pPr>
            <w:r w:rsidRPr="00A7481B">
              <w:rPr>
                <w:rFonts w:ascii="Times New Roman" w:eastAsia="Times New Roman" w:hAnsi="Times New Roman" w:cs="Times New Roman"/>
                <w:snapToGrid w:val="0"/>
                <w:sz w:val="20"/>
                <w:szCs w:val="20"/>
                <w:lang w:eastAsia="ru-RU"/>
              </w:rPr>
              <w:t>Signed by _____________________</w:t>
            </w:r>
          </w:p>
          <w:p w14:paraId="627C3350" w14:textId="77777777" w:rsidR="00471837" w:rsidRPr="00A7481B" w:rsidRDefault="00471837" w:rsidP="00471837">
            <w:pPr>
              <w:spacing w:after="0" w:line="240" w:lineRule="auto"/>
              <w:rPr>
                <w:rFonts w:ascii="Times New Roman" w:eastAsia="Times New Roman" w:hAnsi="Times New Roman" w:cs="Times New Roman"/>
                <w:snapToGrid w:val="0"/>
                <w:sz w:val="20"/>
                <w:szCs w:val="20"/>
                <w:lang w:eastAsia="ru-RU"/>
              </w:rPr>
            </w:pPr>
          </w:p>
          <w:p w14:paraId="2F5C8F5C" w14:textId="13A9B2DF" w:rsidR="0080552C" w:rsidRDefault="0080552C" w:rsidP="00471837">
            <w:pPr>
              <w:spacing w:after="0" w:line="240" w:lineRule="auto"/>
              <w:rPr>
                <w:rFonts w:ascii="Times New Roman" w:eastAsia="Times New Roman" w:hAnsi="Times New Roman" w:cs="Times New Roman"/>
                <w:snapToGrid w:val="0"/>
                <w:sz w:val="20"/>
                <w:szCs w:val="20"/>
                <w:lang w:eastAsia="ru-RU"/>
              </w:rPr>
            </w:pPr>
            <w:permStart w:id="1182338013" w:edGrp="everyone"/>
            <w:r>
              <w:rPr>
                <w:rFonts w:ascii="Sylfaen" w:hAnsi="Sylfaen"/>
                <w:sz w:val="20"/>
                <w:szCs w:val="20"/>
              </w:rPr>
              <w:t>_________________________</w:t>
            </w:r>
          </w:p>
          <w:permEnd w:id="1182338013"/>
          <w:p w14:paraId="35B6D1FF" w14:textId="0CF48F25" w:rsidR="00471837" w:rsidRPr="00A7481B" w:rsidRDefault="00471837" w:rsidP="00471837">
            <w:pPr>
              <w:spacing w:after="0" w:line="240" w:lineRule="auto"/>
              <w:rPr>
                <w:rFonts w:ascii="Times New Roman" w:eastAsia="Times New Roman" w:hAnsi="Times New Roman" w:cs="Times New Roman"/>
                <w:snapToGrid w:val="0"/>
                <w:sz w:val="20"/>
                <w:szCs w:val="20"/>
                <w:lang w:eastAsia="ru-RU"/>
              </w:rPr>
            </w:pPr>
            <w:r w:rsidRPr="00A7481B">
              <w:rPr>
                <w:rFonts w:ascii="Times New Roman" w:eastAsia="Times New Roman" w:hAnsi="Times New Roman" w:cs="Times New Roman"/>
                <w:snapToGrid w:val="0"/>
                <w:sz w:val="20"/>
                <w:szCs w:val="20"/>
                <w:lang w:eastAsia="ru-RU"/>
              </w:rPr>
              <w:t>Director</w:t>
            </w:r>
          </w:p>
          <w:p w14:paraId="41A2EAAB" w14:textId="77777777" w:rsidR="00471837" w:rsidRPr="00A7481B" w:rsidRDefault="00471837" w:rsidP="00471837">
            <w:pPr>
              <w:spacing w:after="0" w:line="240" w:lineRule="auto"/>
              <w:rPr>
                <w:rFonts w:ascii="Times New Roman" w:eastAsia="Times New Roman" w:hAnsi="Times New Roman" w:cs="Times New Roman"/>
                <w:snapToGrid w:val="0"/>
                <w:sz w:val="20"/>
                <w:szCs w:val="20"/>
                <w:lang w:eastAsia="ru-RU"/>
              </w:rPr>
            </w:pPr>
          </w:p>
          <w:p w14:paraId="22118375" w14:textId="77777777" w:rsidR="00471837" w:rsidRPr="00A7481B" w:rsidRDefault="00471837" w:rsidP="00471837">
            <w:pPr>
              <w:spacing w:after="0" w:line="240" w:lineRule="auto"/>
              <w:rPr>
                <w:rFonts w:ascii="Times New Roman" w:eastAsia="Times New Roman" w:hAnsi="Times New Roman" w:cs="Times New Roman"/>
                <w:snapToGrid w:val="0"/>
                <w:sz w:val="20"/>
                <w:szCs w:val="20"/>
                <w:lang w:eastAsia="ru-RU"/>
              </w:rPr>
            </w:pPr>
            <w:r w:rsidRPr="00A7481B">
              <w:rPr>
                <w:rFonts w:ascii="Times New Roman" w:eastAsia="Times New Roman" w:hAnsi="Times New Roman" w:cs="Times New Roman"/>
                <w:snapToGrid w:val="0"/>
                <w:sz w:val="20"/>
                <w:szCs w:val="20"/>
                <w:lang w:eastAsia="ru-RU"/>
              </w:rPr>
              <w:t xml:space="preserve">For and behalf of </w:t>
            </w:r>
          </w:p>
          <w:p w14:paraId="5C1EDC16" w14:textId="58A80457" w:rsidR="00471837" w:rsidRPr="00A7481B" w:rsidRDefault="0080552C" w:rsidP="00471837">
            <w:pPr>
              <w:tabs>
                <w:tab w:val="center" w:pos="4677"/>
              </w:tabs>
              <w:spacing w:after="0" w:line="240" w:lineRule="auto"/>
              <w:rPr>
                <w:rFonts w:ascii="Times New Roman" w:eastAsia="Times New Roman" w:hAnsi="Times New Roman" w:cs="Times New Roman"/>
                <w:b/>
                <w:snapToGrid w:val="0"/>
                <w:sz w:val="20"/>
                <w:szCs w:val="20"/>
                <w:lang w:eastAsia="ru-RU"/>
              </w:rPr>
            </w:pPr>
            <w:permStart w:id="1490106580" w:edGrp="everyone"/>
            <w:r>
              <w:rPr>
                <w:rFonts w:ascii="Sylfaen" w:hAnsi="Sylfaen"/>
                <w:sz w:val="20"/>
                <w:szCs w:val="20"/>
              </w:rPr>
              <w:t>___________________________</w:t>
            </w:r>
            <w:bookmarkStart w:id="0" w:name="_GoBack"/>
            <w:bookmarkEnd w:id="0"/>
            <w:permEnd w:id="1490106580"/>
          </w:p>
        </w:tc>
      </w:tr>
    </w:tbl>
    <w:p w14:paraId="77E25D18" w14:textId="77777777" w:rsidR="00FE668B" w:rsidRPr="00A7481B" w:rsidRDefault="00FE668B" w:rsidP="00471837">
      <w:pPr>
        <w:spacing w:after="0"/>
        <w:rPr>
          <w:rFonts w:ascii="Times New Roman" w:hAnsi="Times New Roman" w:cs="Times New Roman"/>
          <w:sz w:val="20"/>
          <w:szCs w:val="20"/>
        </w:rPr>
      </w:pPr>
    </w:p>
    <w:p w14:paraId="421A6606" w14:textId="77777777" w:rsidR="00C723F0" w:rsidRPr="00A7481B" w:rsidRDefault="00C723F0" w:rsidP="00471837">
      <w:pPr>
        <w:spacing w:after="0"/>
        <w:rPr>
          <w:rFonts w:ascii="Times New Roman" w:hAnsi="Times New Roman" w:cs="Times New Roman"/>
          <w:sz w:val="20"/>
          <w:szCs w:val="20"/>
        </w:rPr>
      </w:pPr>
    </w:p>
    <w:p w14:paraId="09C8CD6C" w14:textId="77777777" w:rsidR="001711CB" w:rsidRPr="00A7481B" w:rsidRDefault="001711CB" w:rsidP="00471837">
      <w:pPr>
        <w:spacing w:after="0"/>
        <w:rPr>
          <w:rFonts w:ascii="Times New Roman" w:hAnsi="Times New Roman" w:cs="Times New Roman"/>
          <w:sz w:val="20"/>
          <w:szCs w:val="20"/>
        </w:rPr>
      </w:pPr>
    </w:p>
    <w:sectPr w:rsidR="001711CB" w:rsidRPr="00A7481B" w:rsidSect="00A021A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AECE7" w14:textId="77777777" w:rsidR="00555696" w:rsidRDefault="00555696" w:rsidP="006C6605">
      <w:pPr>
        <w:spacing w:after="0" w:line="240" w:lineRule="auto"/>
      </w:pPr>
      <w:r>
        <w:separator/>
      </w:r>
    </w:p>
  </w:endnote>
  <w:endnote w:type="continuationSeparator" w:id="0">
    <w:p w14:paraId="4701D0D3" w14:textId="77777777" w:rsidR="00555696" w:rsidRDefault="00555696" w:rsidP="006C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45CD9" w14:textId="77777777" w:rsidR="006C6605" w:rsidRDefault="006C66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9DB9F" w14:textId="77777777" w:rsidR="006C6605" w:rsidRDefault="006C6605" w:rsidP="006C6605">
    <w:pPr>
      <w:pStyle w:val="Footer"/>
      <w:rPr>
        <w:u w:val="single"/>
        <w:lang w:val="ru-RU"/>
      </w:rPr>
    </w:pPr>
    <w:r>
      <w:rPr>
        <w:u w:val="single"/>
        <w:lang w:val="ru-RU"/>
      </w:rPr>
      <w:t>____________________</w:t>
    </w:r>
    <w:r>
      <w:rPr>
        <w:lang w:val="ru-RU"/>
      </w:rPr>
      <w:tab/>
    </w:r>
    <w:r>
      <w:rPr>
        <w:lang w:val="ru-RU"/>
      </w:rPr>
      <w:tab/>
    </w:r>
    <w:r>
      <w:rPr>
        <w:u w:val="single"/>
        <w:lang w:val="ru-RU"/>
      </w:rPr>
      <w:t>____________________</w:t>
    </w:r>
  </w:p>
  <w:p w14:paraId="6CBB3A93" w14:textId="77777777" w:rsidR="006C6605" w:rsidRDefault="006C6605" w:rsidP="006C6605">
    <w:pPr>
      <w:pStyle w:val="Footer"/>
      <w:rPr>
        <w:lang w:val="ru-RU"/>
      </w:rPr>
    </w:pPr>
    <w:r>
      <w:t>GSA</w:t>
    </w:r>
    <w:r>
      <w:rPr>
        <w:lang w:val="ru-RU"/>
      </w:rPr>
      <w:t>/Генеральный Агент по Продажам</w:t>
    </w:r>
    <w:r>
      <w:rPr>
        <w:lang w:val="ru-RU"/>
      </w:rPr>
      <w:tab/>
    </w:r>
    <w:r>
      <w:rPr>
        <w:lang w:val="ru-RU"/>
      </w:rPr>
      <w:tab/>
    </w:r>
    <w:r>
      <w:t>SA</w:t>
    </w:r>
    <w:r>
      <w:rPr>
        <w:lang w:val="ru-RU"/>
      </w:rPr>
      <w:t>/Агент по Продажам</w:t>
    </w:r>
  </w:p>
  <w:p w14:paraId="0E2DCEA6" w14:textId="77777777" w:rsidR="006C6605" w:rsidRPr="002E5755" w:rsidRDefault="006C6605">
    <w:pPr>
      <w:pStyle w:val="Footer"/>
      <w:rPr>
        <w:lang w:val="ru-RU"/>
      </w:rPr>
    </w:pPr>
    <w:permStart w:id="1651668648" w:edGrp="everyone"/>
    <w:permEnd w:id="165166864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528E9" w14:textId="77777777" w:rsidR="006C6605" w:rsidRDefault="006C6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0B72B" w14:textId="77777777" w:rsidR="00555696" w:rsidRDefault="00555696" w:rsidP="006C6605">
      <w:pPr>
        <w:spacing w:after="0" w:line="240" w:lineRule="auto"/>
      </w:pPr>
      <w:r>
        <w:separator/>
      </w:r>
    </w:p>
  </w:footnote>
  <w:footnote w:type="continuationSeparator" w:id="0">
    <w:p w14:paraId="7C54D353" w14:textId="77777777" w:rsidR="00555696" w:rsidRDefault="00555696" w:rsidP="006C6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F90C9" w14:textId="77777777" w:rsidR="006C6605" w:rsidRDefault="006C6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FAD63" w14:textId="77777777" w:rsidR="006C6605" w:rsidRDefault="006C66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57302" w14:textId="77777777" w:rsidR="006C6605" w:rsidRDefault="006C6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703A"/>
    <w:multiLevelType w:val="multilevel"/>
    <w:tmpl w:val="6ADABCF2"/>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
    <w:nsid w:val="0F6A17D7"/>
    <w:multiLevelType w:val="hybridMultilevel"/>
    <w:tmpl w:val="7D687E66"/>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24E7498"/>
    <w:multiLevelType w:val="multilevel"/>
    <w:tmpl w:val="952650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2F61E72"/>
    <w:multiLevelType w:val="hybridMultilevel"/>
    <w:tmpl w:val="472843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16C953DE"/>
    <w:multiLevelType w:val="hybridMultilevel"/>
    <w:tmpl w:val="36EC860A"/>
    <w:lvl w:ilvl="0" w:tplc="0409000F">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28C5466E"/>
    <w:multiLevelType w:val="hybridMultilevel"/>
    <w:tmpl w:val="11901A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A7B7B10"/>
    <w:multiLevelType w:val="hybridMultilevel"/>
    <w:tmpl w:val="EEF244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2AF65D9E"/>
    <w:multiLevelType w:val="hybridMultilevel"/>
    <w:tmpl w:val="9DAAEB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2D2813D7"/>
    <w:multiLevelType w:val="hybridMultilevel"/>
    <w:tmpl w:val="11901A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7C96081"/>
    <w:multiLevelType w:val="hybridMultilevel"/>
    <w:tmpl w:val="8512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7F279C"/>
    <w:multiLevelType w:val="hybridMultilevel"/>
    <w:tmpl w:val="E4DEA376"/>
    <w:lvl w:ilvl="0" w:tplc="76F04C76">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2A7ABF"/>
    <w:multiLevelType w:val="hybridMultilevel"/>
    <w:tmpl w:val="5FBC4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6A3EA5"/>
    <w:multiLevelType w:val="hybridMultilevel"/>
    <w:tmpl w:val="0E3E9F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50382C6E"/>
    <w:multiLevelType w:val="hybridMultilevel"/>
    <w:tmpl w:val="17A8D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B1590B"/>
    <w:multiLevelType w:val="multilevel"/>
    <w:tmpl w:val="BCB8654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5D012F7C"/>
    <w:multiLevelType w:val="hybridMultilevel"/>
    <w:tmpl w:val="C5C0CF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62D4390F"/>
    <w:multiLevelType w:val="hybridMultilevel"/>
    <w:tmpl w:val="5AC84014"/>
    <w:lvl w:ilvl="0" w:tplc="04090001">
      <w:start w:val="1"/>
      <w:numFmt w:val="bullet"/>
      <w:lvlText w:val=""/>
      <w:lvlJc w:val="left"/>
      <w:pPr>
        <w:ind w:left="1527" w:hanging="360"/>
      </w:pPr>
      <w:rPr>
        <w:rFonts w:ascii="Symbol" w:hAnsi="Symbol" w:hint="default"/>
      </w:rPr>
    </w:lvl>
    <w:lvl w:ilvl="1" w:tplc="04090003">
      <w:start w:val="1"/>
      <w:numFmt w:val="bullet"/>
      <w:lvlText w:val="o"/>
      <w:lvlJc w:val="left"/>
      <w:pPr>
        <w:ind w:left="2433" w:hanging="360"/>
      </w:pPr>
      <w:rPr>
        <w:rFonts w:ascii="Courier New" w:hAnsi="Courier New" w:cs="Courier New" w:hint="default"/>
      </w:rPr>
    </w:lvl>
    <w:lvl w:ilvl="2" w:tplc="04090005">
      <w:start w:val="1"/>
      <w:numFmt w:val="bullet"/>
      <w:lvlText w:val=""/>
      <w:lvlJc w:val="left"/>
      <w:pPr>
        <w:ind w:left="3153" w:hanging="360"/>
      </w:pPr>
      <w:rPr>
        <w:rFonts w:ascii="Wingdings" w:hAnsi="Wingdings" w:hint="default"/>
      </w:rPr>
    </w:lvl>
    <w:lvl w:ilvl="3" w:tplc="04090001">
      <w:start w:val="1"/>
      <w:numFmt w:val="bullet"/>
      <w:lvlText w:val=""/>
      <w:lvlJc w:val="left"/>
      <w:pPr>
        <w:ind w:left="3873" w:hanging="360"/>
      </w:pPr>
      <w:rPr>
        <w:rFonts w:ascii="Symbol" w:hAnsi="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hint="default"/>
      </w:rPr>
    </w:lvl>
    <w:lvl w:ilvl="6" w:tplc="04090001">
      <w:start w:val="1"/>
      <w:numFmt w:val="bullet"/>
      <w:lvlText w:val=""/>
      <w:lvlJc w:val="left"/>
      <w:pPr>
        <w:ind w:left="6033" w:hanging="360"/>
      </w:pPr>
      <w:rPr>
        <w:rFonts w:ascii="Symbol" w:hAnsi="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hint="default"/>
      </w:rPr>
    </w:lvl>
  </w:abstractNum>
  <w:abstractNum w:abstractNumId="17">
    <w:nsid w:val="69873B1F"/>
    <w:multiLevelType w:val="multilevel"/>
    <w:tmpl w:val="15B87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rPr>
        <w:rFonts w:ascii="Times New Roman" w:eastAsia="Times New Roman" w:hAnsi="Times New Roman" w:cs="Times New Roman"/>
        <w:b w:val="0"/>
      </w:r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450"/>
        </w:tabs>
        <w:ind w:left="45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44F55B5"/>
    <w:multiLevelType w:val="hybridMultilevel"/>
    <w:tmpl w:val="76B69B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nsid w:val="74FF363A"/>
    <w:multiLevelType w:val="hybridMultilevel"/>
    <w:tmpl w:val="349238A2"/>
    <w:lvl w:ilvl="0" w:tplc="04190001">
      <w:start w:val="1"/>
      <w:numFmt w:val="bullet"/>
      <w:lvlText w:val=""/>
      <w:lvlJc w:val="left"/>
      <w:pPr>
        <w:ind w:left="1527" w:hanging="360"/>
      </w:pPr>
      <w:rPr>
        <w:rFonts w:ascii="Symbol" w:hAnsi="Symbol" w:hint="default"/>
      </w:rPr>
    </w:lvl>
    <w:lvl w:ilvl="1" w:tplc="04190003" w:tentative="1">
      <w:start w:val="1"/>
      <w:numFmt w:val="bullet"/>
      <w:lvlText w:val="o"/>
      <w:lvlJc w:val="left"/>
      <w:pPr>
        <w:ind w:left="2247" w:hanging="360"/>
      </w:pPr>
      <w:rPr>
        <w:rFonts w:ascii="Courier New" w:hAnsi="Courier New" w:cs="Courier New" w:hint="default"/>
      </w:rPr>
    </w:lvl>
    <w:lvl w:ilvl="2" w:tplc="04190005" w:tentative="1">
      <w:start w:val="1"/>
      <w:numFmt w:val="bullet"/>
      <w:lvlText w:val=""/>
      <w:lvlJc w:val="left"/>
      <w:pPr>
        <w:ind w:left="2967" w:hanging="360"/>
      </w:pPr>
      <w:rPr>
        <w:rFonts w:ascii="Wingdings" w:hAnsi="Wingdings" w:hint="default"/>
      </w:rPr>
    </w:lvl>
    <w:lvl w:ilvl="3" w:tplc="04190001" w:tentative="1">
      <w:start w:val="1"/>
      <w:numFmt w:val="bullet"/>
      <w:lvlText w:val=""/>
      <w:lvlJc w:val="left"/>
      <w:pPr>
        <w:ind w:left="3687" w:hanging="360"/>
      </w:pPr>
      <w:rPr>
        <w:rFonts w:ascii="Symbol" w:hAnsi="Symbol" w:hint="default"/>
      </w:rPr>
    </w:lvl>
    <w:lvl w:ilvl="4" w:tplc="04190003" w:tentative="1">
      <w:start w:val="1"/>
      <w:numFmt w:val="bullet"/>
      <w:lvlText w:val="o"/>
      <w:lvlJc w:val="left"/>
      <w:pPr>
        <w:ind w:left="4407" w:hanging="360"/>
      </w:pPr>
      <w:rPr>
        <w:rFonts w:ascii="Courier New" w:hAnsi="Courier New" w:cs="Courier New" w:hint="default"/>
      </w:rPr>
    </w:lvl>
    <w:lvl w:ilvl="5" w:tplc="04190005" w:tentative="1">
      <w:start w:val="1"/>
      <w:numFmt w:val="bullet"/>
      <w:lvlText w:val=""/>
      <w:lvlJc w:val="left"/>
      <w:pPr>
        <w:ind w:left="5127" w:hanging="360"/>
      </w:pPr>
      <w:rPr>
        <w:rFonts w:ascii="Wingdings" w:hAnsi="Wingdings" w:hint="default"/>
      </w:rPr>
    </w:lvl>
    <w:lvl w:ilvl="6" w:tplc="04190001" w:tentative="1">
      <w:start w:val="1"/>
      <w:numFmt w:val="bullet"/>
      <w:lvlText w:val=""/>
      <w:lvlJc w:val="left"/>
      <w:pPr>
        <w:ind w:left="5847" w:hanging="360"/>
      </w:pPr>
      <w:rPr>
        <w:rFonts w:ascii="Symbol" w:hAnsi="Symbol" w:hint="default"/>
      </w:rPr>
    </w:lvl>
    <w:lvl w:ilvl="7" w:tplc="04190003" w:tentative="1">
      <w:start w:val="1"/>
      <w:numFmt w:val="bullet"/>
      <w:lvlText w:val="o"/>
      <w:lvlJc w:val="left"/>
      <w:pPr>
        <w:ind w:left="6567" w:hanging="360"/>
      </w:pPr>
      <w:rPr>
        <w:rFonts w:ascii="Courier New" w:hAnsi="Courier New" w:cs="Courier New" w:hint="default"/>
      </w:rPr>
    </w:lvl>
    <w:lvl w:ilvl="8" w:tplc="04190005" w:tentative="1">
      <w:start w:val="1"/>
      <w:numFmt w:val="bullet"/>
      <w:lvlText w:val=""/>
      <w:lvlJc w:val="left"/>
      <w:pPr>
        <w:ind w:left="7287" w:hanging="360"/>
      </w:pPr>
      <w:rPr>
        <w:rFonts w:ascii="Wingdings" w:hAnsi="Wingdings" w:hint="default"/>
      </w:rPr>
    </w:lvl>
  </w:abstractNum>
  <w:abstractNum w:abstractNumId="20">
    <w:nsid w:val="7D550C45"/>
    <w:multiLevelType w:val="hybridMultilevel"/>
    <w:tmpl w:val="AF8896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nsid w:val="7E210EE4"/>
    <w:multiLevelType w:val="hybridMultilevel"/>
    <w:tmpl w:val="4D866B42"/>
    <w:lvl w:ilvl="0" w:tplc="04090001">
      <w:start w:val="1"/>
      <w:numFmt w:val="bullet"/>
      <w:lvlText w:val=""/>
      <w:lvlJc w:val="left"/>
      <w:pPr>
        <w:ind w:left="1440" w:hanging="360"/>
      </w:pPr>
      <w:rPr>
        <w:rFonts w:ascii="Symbol" w:hAnsi="Symbol" w:hint="default"/>
      </w:rPr>
    </w:lvl>
    <w:lvl w:ilvl="1" w:tplc="6556282E">
      <w:start w:val="3"/>
      <w:numFmt w:val="bullet"/>
      <w:lvlText w:val="—"/>
      <w:lvlJc w:val="left"/>
      <w:pPr>
        <w:ind w:left="2160" w:hanging="360"/>
      </w:pPr>
      <w:rPr>
        <w:rFonts w:ascii="Times New Roman" w:eastAsiaTheme="minorHAnsi" w:hAnsi="Times New Roman"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nsid w:val="7E2A65CC"/>
    <w:multiLevelType w:val="hybridMultilevel"/>
    <w:tmpl w:val="17A8D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
  </w:num>
  <w:num w:numId="4">
    <w:abstractNumId w:val="6"/>
  </w:num>
  <w:num w:numId="5">
    <w:abstractNumId w:val="20"/>
  </w:num>
  <w:num w:numId="6">
    <w:abstractNumId w:val="12"/>
  </w:num>
  <w:num w:numId="7">
    <w:abstractNumId w:val="7"/>
  </w:num>
  <w:num w:numId="8">
    <w:abstractNumId w:val="18"/>
  </w:num>
  <w:num w:numId="9">
    <w:abstractNumId w:val="15"/>
  </w:num>
  <w:num w:numId="10">
    <w:abstractNumId w:val="21"/>
  </w:num>
  <w:num w:numId="11">
    <w:abstractNumId w:val="19"/>
  </w:num>
  <w:num w:numId="12">
    <w:abstractNumId w:val="1"/>
  </w:num>
  <w:num w:numId="13">
    <w:abstractNumId w:val="22"/>
  </w:num>
  <w:num w:numId="14">
    <w:abstractNumId w:val="14"/>
  </w:num>
  <w:num w:numId="15">
    <w:abstractNumId w:val="8"/>
  </w:num>
  <w:num w:numId="16">
    <w:abstractNumId w:val="5"/>
  </w:num>
  <w:num w:numId="17">
    <w:abstractNumId w:val="13"/>
  </w:num>
  <w:num w:numId="18">
    <w:abstractNumId w:val="10"/>
  </w:num>
  <w:num w:numId="19">
    <w:abstractNumId w:val="2"/>
  </w:num>
  <w:num w:numId="20">
    <w:abstractNumId w:val="9"/>
  </w:num>
  <w:num w:numId="21">
    <w:abstractNumId w:val="11"/>
  </w:num>
  <w:num w:numId="22">
    <w:abstractNumId w:val="0"/>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dit="readOnly" w:enforcement="1" w:cryptProviderType="rsaFull" w:cryptAlgorithmClass="hash" w:cryptAlgorithmType="typeAny" w:cryptAlgorithmSid="4" w:cryptSpinCount="100000" w:hash="sskjiJi4x3idUwWGZCXOryFu5zw=" w:salt="gctbsvxRnGRyFFwiMLq6d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4B"/>
    <w:rsid w:val="000005B7"/>
    <w:rsid w:val="000062CC"/>
    <w:rsid w:val="0002287F"/>
    <w:rsid w:val="00024ECB"/>
    <w:rsid w:val="00081CD8"/>
    <w:rsid w:val="00084259"/>
    <w:rsid w:val="000B7562"/>
    <w:rsid w:val="000D4527"/>
    <w:rsid w:val="000E5FA2"/>
    <w:rsid w:val="000F0C98"/>
    <w:rsid w:val="00103D68"/>
    <w:rsid w:val="0011278A"/>
    <w:rsid w:val="00122163"/>
    <w:rsid w:val="00126DC8"/>
    <w:rsid w:val="001711CB"/>
    <w:rsid w:val="00174B4B"/>
    <w:rsid w:val="001832D4"/>
    <w:rsid w:val="001A52E4"/>
    <w:rsid w:val="001C15B8"/>
    <w:rsid w:val="001E39D1"/>
    <w:rsid w:val="001F7023"/>
    <w:rsid w:val="00231A28"/>
    <w:rsid w:val="00234885"/>
    <w:rsid w:val="002355E8"/>
    <w:rsid w:val="00266913"/>
    <w:rsid w:val="002723B8"/>
    <w:rsid w:val="00273A1C"/>
    <w:rsid w:val="002B1080"/>
    <w:rsid w:val="002E5755"/>
    <w:rsid w:val="003214B5"/>
    <w:rsid w:val="00340443"/>
    <w:rsid w:val="003606CC"/>
    <w:rsid w:val="003714FE"/>
    <w:rsid w:val="003A32DE"/>
    <w:rsid w:val="003B442D"/>
    <w:rsid w:val="003C1781"/>
    <w:rsid w:val="003C7A93"/>
    <w:rsid w:val="003E7CA5"/>
    <w:rsid w:val="00411B64"/>
    <w:rsid w:val="00412790"/>
    <w:rsid w:val="004670BE"/>
    <w:rsid w:val="00471837"/>
    <w:rsid w:val="004816A1"/>
    <w:rsid w:val="00486B2D"/>
    <w:rsid w:val="00490AEB"/>
    <w:rsid w:val="004F19F3"/>
    <w:rsid w:val="00531616"/>
    <w:rsid w:val="00555696"/>
    <w:rsid w:val="00605E62"/>
    <w:rsid w:val="00647F67"/>
    <w:rsid w:val="00653475"/>
    <w:rsid w:val="006A36BD"/>
    <w:rsid w:val="006B7304"/>
    <w:rsid w:val="006C6605"/>
    <w:rsid w:val="006F76CF"/>
    <w:rsid w:val="00707640"/>
    <w:rsid w:val="0073621D"/>
    <w:rsid w:val="007402B0"/>
    <w:rsid w:val="0074597E"/>
    <w:rsid w:val="007A7877"/>
    <w:rsid w:val="007D1FAB"/>
    <w:rsid w:val="007F26F1"/>
    <w:rsid w:val="007F3011"/>
    <w:rsid w:val="0080552C"/>
    <w:rsid w:val="00850BA7"/>
    <w:rsid w:val="0087242C"/>
    <w:rsid w:val="00894D7D"/>
    <w:rsid w:val="008A2949"/>
    <w:rsid w:val="008C78D5"/>
    <w:rsid w:val="008D1050"/>
    <w:rsid w:val="008D3F1A"/>
    <w:rsid w:val="008E3F41"/>
    <w:rsid w:val="00912AB8"/>
    <w:rsid w:val="00920902"/>
    <w:rsid w:val="00956773"/>
    <w:rsid w:val="009C5926"/>
    <w:rsid w:val="009F1E5B"/>
    <w:rsid w:val="009F469D"/>
    <w:rsid w:val="00A021A1"/>
    <w:rsid w:val="00A231AA"/>
    <w:rsid w:val="00A27D39"/>
    <w:rsid w:val="00A41278"/>
    <w:rsid w:val="00A4277F"/>
    <w:rsid w:val="00A727BA"/>
    <w:rsid w:val="00A7481B"/>
    <w:rsid w:val="00A97301"/>
    <w:rsid w:val="00AC08A1"/>
    <w:rsid w:val="00AC4E18"/>
    <w:rsid w:val="00AE2EF2"/>
    <w:rsid w:val="00B14B6A"/>
    <w:rsid w:val="00B27F6E"/>
    <w:rsid w:val="00BB282E"/>
    <w:rsid w:val="00BC5F4F"/>
    <w:rsid w:val="00BE2733"/>
    <w:rsid w:val="00BF013E"/>
    <w:rsid w:val="00BF0912"/>
    <w:rsid w:val="00BF77D1"/>
    <w:rsid w:val="00C06FA5"/>
    <w:rsid w:val="00C723F0"/>
    <w:rsid w:val="00C96804"/>
    <w:rsid w:val="00D03CD6"/>
    <w:rsid w:val="00D22051"/>
    <w:rsid w:val="00D24C50"/>
    <w:rsid w:val="00D3396A"/>
    <w:rsid w:val="00D60A27"/>
    <w:rsid w:val="00D915A4"/>
    <w:rsid w:val="00D965E6"/>
    <w:rsid w:val="00DC397E"/>
    <w:rsid w:val="00E225B2"/>
    <w:rsid w:val="00E34945"/>
    <w:rsid w:val="00E36E38"/>
    <w:rsid w:val="00E61625"/>
    <w:rsid w:val="00E649EF"/>
    <w:rsid w:val="00E83DA5"/>
    <w:rsid w:val="00E91F20"/>
    <w:rsid w:val="00EA10FD"/>
    <w:rsid w:val="00EB1D43"/>
    <w:rsid w:val="00ED039C"/>
    <w:rsid w:val="00ED0459"/>
    <w:rsid w:val="00EF4A0E"/>
    <w:rsid w:val="00EF5949"/>
    <w:rsid w:val="00EF5CB2"/>
    <w:rsid w:val="00F017FC"/>
    <w:rsid w:val="00F135AF"/>
    <w:rsid w:val="00F148B6"/>
    <w:rsid w:val="00FA4A34"/>
    <w:rsid w:val="00FE668B"/>
    <w:rsid w:val="00FF33EA"/>
    <w:rsid w:val="00FF41A0"/>
    <w:rsid w:val="00FF54FF"/>
    <w:rsid w:val="00FF5D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E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E2EF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E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6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FA5"/>
    <w:rPr>
      <w:rFonts w:ascii="Segoe UI" w:hAnsi="Segoe UI" w:cs="Segoe UI"/>
      <w:sz w:val="18"/>
      <w:szCs w:val="18"/>
    </w:rPr>
  </w:style>
  <w:style w:type="paragraph" w:styleId="ListParagraph">
    <w:name w:val="List Paragraph"/>
    <w:basedOn w:val="Normal"/>
    <w:uiPriority w:val="34"/>
    <w:qFormat/>
    <w:rsid w:val="00FF41A0"/>
    <w:pPr>
      <w:ind w:left="720"/>
      <w:contextualSpacing/>
    </w:pPr>
  </w:style>
  <w:style w:type="character" w:styleId="Hyperlink">
    <w:name w:val="Hyperlink"/>
    <w:uiPriority w:val="99"/>
    <w:rsid w:val="002B1080"/>
    <w:rPr>
      <w:rFonts w:cs="Times New Roman"/>
      <w:color w:val="0000FF"/>
      <w:u w:val="single"/>
    </w:rPr>
  </w:style>
  <w:style w:type="paragraph" w:styleId="Header">
    <w:name w:val="header"/>
    <w:basedOn w:val="Normal"/>
    <w:link w:val="HeaderChar"/>
    <w:uiPriority w:val="99"/>
    <w:unhideWhenUsed/>
    <w:rsid w:val="006C6605"/>
    <w:pPr>
      <w:tabs>
        <w:tab w:val="center" w:pos="4844"/>
        <w:tab w:val="right" w:pos="9689"/>
      </w:tabs>
      <w:spacing w:after="0" w:line="240" w:lineRule="auto"/>
    </w:pPr>
  </w:style>
  <w:style w:type="character" w:customStyle="1" w:styleId="HeaderChar">
    <w:name w:val="Header Char"/>
    <w:basedOn w:val="DefaultParagraphFont"/>
    <w:link w:val="Header"/>
    <w:uiPriority w:val="99"/>
    <w:rsid w:val="006C6605"/>
  </w:style>
  <w:style w:type="paragraph" w:styleId="Footer">
    <w:name w:val="footer"/>
    <w:basedOn w:val="Normal"/>
    <w:link w:val="FooterChar"/>
    <w:uiPriority w:val="99"/>
    <w:unhideWhenUsed/>
    <w:rsid w:val="006C6605"/>
    <w:pPr>
      <w:tabs>
        <w:tab w:val="center" w:pos="4844"/>
        <w:tab w:val="right" w:pos="9689"/>
      </w:tabs>
      <w:spacing w:after="0" w:line="240" w:lineRule="auto"/>
    </w:pPr>
  </w:style>
  <w:style w:type="character" w:customStyle="1" w:styleId="FooterChar">
    <w:name w:val="Footer Char"/>
    <w:basedOn w:val="DefaultParagraphFont"/>
    <w:link w:val="Footer"/>
    <w:uiPriority w:val="99"/>
    <w:rsid w:val="006C66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E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E2EF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E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6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FA5"/>
    <w:rPr>
      <w:rFonts w:ascii="Segoe UI" w:hAnsi="Segoe UI" w:cs="Segoe UI"/>
      <w:sz w:val="18"/>
      <w:szCs w:val="18"/>
    </w:rPr>
  </w:style>
  <w:style w:type="paragraph" w:styleId="ListParagraph">
    <w:name w:val="List Paragraph"/>
    <w:basedOn w:val="Normal"/>
    <w:uiPriority w:val="34"/>
    <w:qFormat/>
    <w:rsid w:val="00FF41A0"/>
    <w:pPr>
      <w:ind w:left="720"/>
      <w:contextualSpacing/>
    </w:pPr>
  </w:style>
  <w:style w:type="character" w:styleId="Hyperlink">
    <w:name w:val="Hyperlink"/>
    <w:uiPriority w:val="99"/>
    <w:rsid w:val="002B1080"/>
    <w:rPr>
      <w:rFonts w:cs="Times New Roman"/>
      <w:color w:val="0000FF"/>
      <w:u w:val="single"/>
    </w:rPr>
  </w:style>
  <w:style w:type="paragraph" w:styleId="Header">
    <w:name w:val="header"/>
    <w:basedOn w:val="Normal"/>
    <w:link w:val="HeaderChar"/>
    <w:uiPriority w:val="99"/>
    <w:unhideWhenUsed/>
    <w:rsid w:val="006C6605"/>
    <w:pPr>
      <w:tabs>
        <w:tab w:val="center" w:pos="4844"/>
        <w:tab w:val="right" w:pos="9689"/>
      </w:tabs>
      <w:spacing w:after="0" w:line="240" w:lineRule="auto"/>
    </w:pPr>
  </w:style>
  <w:style w:type="character" w:customStyle="1" w:styleId="HeaderChar">
    <w:name w:val="Header Char"/>
    <w:basedOn w:val="DefaultParagraphFont"/>
    <w:link w:val="Header"/>
    <w:uiPriority w:val="99"/>
    <w:rsid w:val="006C6605"/>
  </w:style>
  <w:style w:type="paragraph" w:styleId="Footer">
    <w:name w:val="footer"/>
    <w:basedOn w:val="Normal"/>
    <w:link w:val="FooterChar"/>
    <w:uiPriority w:val="99"/>
    <w:unhideWhenUsed/>
    <w:rsid w:val="006C6605"/>
    <w:pPr>
      <w:tabs>
        <w:tab w:val="center" w:pos="4844"/>
        <w:tab w:val="right" w:pos="9689"/>
      </w:tabs>
      <w:spacing w:after="0" w:line="240" w:lineRule="auto"/>
    </w:pPr>
  </w:style>
  <w:style w:type="character" w:customStyle="1" w:styleId="FooterChar">
    <w:name w:val="Footer Char"/>
    <w:basedOn w:val="DefaultParagraphFont"/>
    <w:link w:val="Footer"/>
    <w:uiPriority w:val="99"/>
    <w:rsid w:val="006C6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5720">
      <w:bodyDiv w:val="1"/>
      <w:marLeft w:val="0"/>
      <w:marRight w:val="0"/>
      <w:marTop w:val="0"/>
      <w:marBottom w:val="0"/>
      <w:divBdr>
        <w:top w:val="none" w:sz="0" w:space="0" w:color="auto"/>
        <w:left w:val="none" w:sz="0" w:space="0" w:color="auto"/>
        <w:bottom w:val="none" w:sz="0" w:space="0" w:color="auto"/>
        <w:right w:val="none" w:sz="0" w:space="0" w:color="auto"/>
      </w:divBdr>
    </w:div>
    <w:div w:id="1402218411">
      <w:bodyDiv w:val="1"/>
      <w:marLeft w:val="0"/>
      <w:marRight w:val="0"/>
      <w:marTop w:val="0"/>
      <w:marBottom w:val="0"/>
      <w:divBdr>
        <w:top w:val="none" w:sz="0" w:space="0" w:color="auto"/>
        <w:left w:val="none" w:sz="0" w:space="0" w:color="auto"/>
        <w:bottom w:val="none" w:sz="0" w:space="0" w:color="auto"/>
        <w:right w:val="none" w:sz="0" w:space="0" w:color="auto"/>
      </w:divBdr>
    </w:div>
    <w:div w:id="175049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gast.g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egast.g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egast.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167AD-A43A-46B5-97BB-1625DB037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1878</Words>
  <Characters>10708</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Tchaia</dc:creator>
  <cp:lastModifiedBy>Salome Nazghaidze</cp:lastModifiedBy>
  <cp:revision>49</cp:revision>
  <cp:lastPrinted>2019-04-02T12:03:00Z</cp:lastPrinted>
  <dcterms:created xsi:type="dcterms:W3CDTF">2019-03-29T09:10:00Z</dcterms:created>
  <dcterms:modified xsi:type="dcterms:W3CDTF">2019-04-02T12:04:00Z</dcterms:modified>
</cp:coreProperties>
</file>